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F7" w:rsidRPr="00C85D61" w:rsidRDefault="007B4CF7">
      <w:pPr>
        <w:rPr>
          <w:rFonts w:ascii="Arial" w:hAnsi="Arial" w:cs="Arial"/>
          <w:sz w:val="28"/>
          <w:szCs w:val="28"/>
        </w:rPr>
      </w:pPr>
      <w:r w:rsidRPr="00C85D61">
        <w:rPr>
          <w:rFonts w:ascii="Arial" w:hAnsi="Arial" w:cs="Arial"/>
          <w:sz w:val="28"/>
          <w:szCs w:val="28"/>
        </w:rPr>
        <w:t xml:space="preserve">Independent Evaluator Solicitation </w:t>
      </w:r>
    </w:p>
    <w:p w:rsidR="00C85D61" w:rsidRDefault="00C85D61">
      <w:pPr>
        <w:rPr>
          <w:rFonts w:ascii="Arial" w:hAnsi="Arial" w:cs="Arial"/>
          <w:sz w:val="28"/>
          <w:szCs w:val="28"/>
        </w:rPr>
      </w:pPr>
    </w:p>
    <w:p w:rsidR="007B4CF7" w:rsidRPr="00C85D61" w:rsidRDefault="000C2781">
      <w:pPr>
        <w:rPr>
          <w:rFonts w:ascii="Arial" w:hAnsi="Arial" w:cs="Arial"/>
          <w:sz w:val="28"/>
          <w:szCs w:val="28"/>
        </w:rPr>
      </w:pPr>
      <w:r>
        <w:rPr>
          <w:rFonts w:ascii="Arial" w:hAnsi="Arial" w:cs="Arial"/>
          <w:sz w:val="28"/>
          <w:szCs w:val="28"/>
        </w:rPr>
        <w:t xml:space="preserve">Due Date: </w:t>
      </w:r>
      <w:r w:rsidR="00B2693C">
        <w:rPr>
          <w:rFonts w:ascii="Arial" w:hAnsi="Arial" w:cs="Arial"/>
          <w:sz w:val="28"/>
          <w:szCs w:val="28"/>
        </w:rPr>
        <w:t>August 31</w:t>
      </w:r>
      <w:r w:rsidR="00D95DBF">
        <w:rPr>
          <w:rFonts w:ascii="Arial" w:hAnsi="Arial" w:cs="Arial"/>
          <w:sz w:val="28"/>
          <w:szCs w:val="28"/>
        </w:rPr>
        <w:t>, 201</w:t>
      </w:r>
      <w:r w:rsidR="00B2693C">
        <w:rPr>
          <w:rFonts w:ascii="Arial" w:hAnsi="Arial" w:cs="Arial"/>
          <w:sz w:val="28"/>
          <w:szCs w:val="28"/>
        </w:rPr>
        <w:t>7</w:t>
      </w:r>
    </w:p>
    <w:p w:rsidR="007B4CF7" w:rsidRPr="00C85D61" w:rsidRDefault="007B4CF7">
      <w:pPr>
        <w:rPr>
          <w:rFonts w:ascii="Arial" w:hAnsi="Arial" w:cs="Arial"/>
          <w:sz w:val="28"/>
          <w:szCs w:val="28"/>
        </w:rPr>
      </w:pPr>
    </w:p>
    <w:p w:rsidR="007B4CF7" w:rsidRPr="00C85D61" w:rsidRDefault="007B4CF7">
      <w:pPr>
        <w:rPr>
          <w:rFonts w:ascii="Arial" w:hAnsi="Arial" w:cs="Arial"/>
          <w:sz w:val="28"/>
          <w:szCs w:val="28"/>
        </w:rPr>
      </w:pPr>
      <w:r w:rsidRPr="00C85D61">
        <w:rPr>
          <w:rFonts w:ascii="Arial" w:hAnsi="Arial" w:cs="Arial"/>
          <w:sz w:val="28"/>
          <w:szCs w:val="28"/>
        </w:rPr>
        <w:t xml:space="preserve">Evaluator will be selected on </w:t>
      </w:r>
      <w:r w:rsidR="00B2693C">
        <w:rPr>
          <w:rFonts w:ascii="Arial" w:hAnsi="Arial" w:cs="Arial"/>
          <w:sz w:val="28"/>
          <w:szCs w:val="28"/>
        </w:rPr>
        <w:t>September 15, 2017</w:t>
      </w:r>
      <w:r w:rsidR="00344347" w:rsidRPr="00C85D61">
        <w:rPr>
          <w:rFonts w:ascii="Arial" w:hAnsi="Arial" w:cs="Arial"/>
          <w:sz w:val="28"/>
          <w:szCs w:val="28"/>
        </w:rPr>
        <w:t>.</w:t>
      </w:r>
    </w:p>
    <w:p w:rsidR="0004735B" w:rsidRPr="00C85D61" w:rsidRDefault="0004735B">
      <w:pPr>
        <w:rPr>
          <w:rFonts w:ascii="Arial" w:hAnsi="Arial" w:cs="Arial"/>
          <w:sz w:val="28"/>
          <w:szCs w:val="28"/>
        </w:rPr>
      </w:pPr>
    </w:p>
    <w:p w:rsidR="0004735B" w:rsidRPr="00C85D61" w:rsidRDefault="0004735B">
      <w:pPr>
        <w:rPr>
          <w:rFonts w:ascii="Arial" w:hAnsi="Arial" w:cs="Arial"/>
          <w:sz w:val="28"/>
          <w:szCs w:val="28"/>
        </w:rPr>
      </w:pPr>
      <w:r w:rsidRPr="00C85D61">
        <w:rPr>
          <w:rFonts w:ascii="Arial" w:hAnsi="Arial" w:cs="Arial"/>
          <w:sz w:val="28"/>
          <w:szCs w:val="28"/>
        </w:rPr>
        <w:t>Please review 21</w:t>
      </w:r>
      <w:r w:rsidRPr="00C85D61">
        <w:rPr>
          <w:rFonts w:ascii="Arial" w:hAnsi="Arial" w:cs="Arial"/>
          <w:sz w:val="28"/>
          <w:szCs w:val="28"/>
          <w:vertAlign w:val="superscript"/>
        </w:rPr>
        <w:t>st</w:t>
      </w:r>
      <w:r w:rsidRPr="00C85D61">
        <w:rPr>
          <w:rFonts w:ascii="Arial" w:hAnsi="Arial" w:cs="Arial"/>
          <w:sz w:val="28"/>
          <w:szCs w:val="28"/>
        </w:rPr>
        <w:t xml:space="preserve"> Century Community Learning Center goals and objectives as well as site information prior to completing solicitation responses. Responses should not exceed 5 pages.  </w:t>
      </w:r>
    </w:p>
    <w:p w:rsidR="007B4CF7" w:rsidRPr="00C85D61" w:rsidRDefault="007B4CF7">
      <w:pPr>
        <w:rPr>
          <w:rFonts w:ascii="Arial" w:hAnsi="Arial" w:cs="Arial"/>
          <w:sz w:val="28"/>
          <w:szCs w:val="28"/>
        </w:rPr>
      </w:pPr>
    </w:p>
    <w:p w:rsidR="007B4CF7" w:rsidRPr="00C85D61" w:rsidRDefault="00344347" w:rsidP="007B4CF7">
      <w:pPr>
        <w:pStyle w:val="ListParagraph"/>
        <w:numPr>
          <w:ilvl w:val="0"/>
          <w:numId w:val="1"/>
        </w:numPr>
        <w:rPr>
          <w:rFonts w:ascii="Arial" w:hAnsi="Arial" w:cs="Arial"/>
          <w:sz w:val="28"/>
          <w:szCs w:val="28"/>
        </w:rPr>
      </w:pPr>
      <w:r w:rsidRPr="00C85D61">
        <w:rPr>
          <w:rFonts w:ascii="Arial" w:hAnsi="Arial" w:cs="Arial"/>
          <w:sz w:val="28"/>
          <w:szCs w:val="28"/>
        </w:rPr>
        <w:t>P</w:t>
      </w:r>
      <w:r w:rsidR="007B4CF7" w:rsidRPr="00C85D61">
        <w:rPr>
          <w:rFonts w:ascii="Arial" w:hAnsi="Arial" w:cs="Arial"/>
          <w:sz w:val="28"/>
          <w:szCs w:val="28"/>
        </w:rPr>
        <w:t>rovide a detailed summary of your experience in writing education related evaluation</w:t>
      </w:r>
      <w:r w:rsidR="00C85D61" w:rsidRPr="00C85D61">
        <w:rPr>
          <w:rFonts w:ascii="Arial" w:hAnsi="Arial" w:cs="Arial"/>
          <w:sz w:val="28"/>
          <w:szCs w:val="28"/>
        </w:rPr>
        <w:t xml:space="preserve"> reports.  (15</w:t>
      </w:r>
      <w:r w:rsidR="007B4CF7" w:rsidRPr="00C85D61">
        <w:rPr>
          <w:rFonts w:ascii="Arial" w:hAnsi="Arial" w:cs="Arial"/>
          <w:sz w:val="28"/>
          <w:szCs w:val="28"/>
        </w:rPr>
        <w:t xml:space="preserve"> points)</w:t>
      </w:r>
    </w:p>
    <w:p w:rsidR="007B4CF7" w:rsidRPr="00C85D61" w:rsidRDefault="00344347" w:rsidP="007B4CF7">
      <w:pPr>
        <w:pStyle w:val="ListParagraph"/>
        <w:numPr>
          <w:ilvl w:val="0"/>
          <w:numId w:val="1"/>
        </w:numPr>
        <w:rPr>
          <w:rFonts w:ascii="Arial" w:hAnsi="Arial" w:cs="Arial"/>
          <w:sz w:val="28"/>
          <w:szCs w:val="28"/>
        </w:rPr>
      </w:pPr>
      <w:r w:rsidRPr="00C85D61">
        <w:rPr>
          <w:rFonts w:ascii="Arial" w:hAnsi="Arial" w:cs="Arial"/>
          <w:sz w:val="28"/>
          <w:szCs w:val="28"/>
        </w:rPr>
        <w:t>Provide a summary of your experience in working with the 21</w:t>
      </w:r>
      <w:r w:rsidRPr="00C85D61">
        <w:rPr>
          <w:rFonts w:ascii="Arial" w:hAnsi="Arial" w:cs="Arial"/>
          <w:sz w:val="28"/>
          <w:szCs w:val="28"/>
          <w:vertAlign w:val="superscript"/>
        </w:rPr>
        <w:t>st</w:t>
      </w:r>
      <w:r w:rsidRPr="00C85D61">
        <w:rPr>
          <w:rFonts w:ascii="Arial" w:hAnsi="Arial" w:cs="Arial"/>
          <w:sz w:val="28"/>
          <w:szCs w:val="28"/>
        </w:rPr>
        <w:t xml:space="preserve"> Century Community Learning Center </w:t>
      </w:r>
      <w:r w:rsidR="0004735B" w:rsidRPr="00C85D61">
        <w:rPr>
          <w:rFonts w:ascii="Arial" w:hAnsi="Arial" w:cs="Arial"/>
          <w:sz w:val="28"/>
          <w:szCs w:val="28"/>
        </w:rPr>
        <w:t xml:space="preserve">with emphasis on evaluation. </w:t>
      </w:r>
      <w:r w:rsidR="00C47F3E">
        <w:rPr>
          <w:rFonts w:ascii="Arial" w:hAnsi="Arial" w:cs="Arial"/>
          <w:sz w:val="28"/>
          <w:szCs w:val="28"/>
        </w:rPr>
        <w:t>(20</w:t>
      </w:r>
      <w:r w:rsidRPr="00C85D61">
        <w:rPr>
          <w:rFonts w:ascii="Arial" w:hAnsi="Arial" w:cs="Arial"/>
          <w:sz w:val="28"/>
          <w:szCs w:val="28"/>
        </w:rPr>
        <w:t xml:space="preserve"> points)</w:t>
      </w:r>
    </w:p>
    <w:p w:rsidR="00344347" w:rsidRDefault="00344347" w:rsidP="007B4CF7">
      <w:pPr>
        <w:pStyle w:val="ListParagraph"/>
        <w:numPr>
          <w:ilvl w:val="0"/>
          <w:numId w:val="1"/>
        </w:numPr>
        <w:rPr>
          <w:rFonts w:ascii="Arial" w:hAnsi="Arial" w:cs="Arial"/>
          <w:sz w:val="28"/>
          <w:szCs w:val="28"/>
        </w:rPr>
      </w:pPr>
      <w:r w:rsidRPr="00C85D61">
        <w:rPr>
          <w:rFonts w:ascii="Arial" w:hAnsi="Arial" w:cs="Arial"/>
          <w:sz w:val="28"/>
          <w:szCs w:val="28"/>
        </w:rPr>
        <w:t>Provide a timetable of site visits with a minimum of 2 visits per site (More visits if necessary based on the site). The first visit should be on or before the 2</w:t>
      </w:r>
      <w:r w:rsidRPr="00C85D61">
        <w:rPr>
          <w:rFonts w:ascii="Arial" w:hAnsi="Arial" w:cs="Arial"/>
          <w:sz w:val="28"/>
          <w:szCs w:val="28"/>
          <w:vertAlign w:val="superscript"/>
        </w:rPr>
        <w:t>nd</w:t>
      </w:r>
      <w:r w:rsidRPr="00C85D61">
        <w:rPr>
          <w:rFonts w:ascii="Arial" w:hAnsi="Arial" w:cs="Arial"/>
          <w:sz w:val="28"/>
          <w:szCs w:val="28"/>
        </w:rPr>
        <w:t xml:space="preserve"> semester report card distribution</w:t>
      </w:r>
      <w:r w:rsidR="00EB76CD">
        <w:rPr>
          <w:rFonts w:ascii="Arial" w:hAnsi="Arial" w:cs="Arial"/>
          <w:sz w:val="28"/>
          <w:szCs w:val="28"/>
        </w:rPr>
        <w:t xml:space="preserve"> and the visits will be outlined in the contract for services</w:t>
      </w:r>
      <w:r w:rsidRPr="00C85D61">
        <w:rPr>
          <w:rFonts w:ascii="Arial" w:hAnsi="Arial" w:cs="Arial"/>
          <w:sz w:val="28"/>
          <w:szCs w:val="28"/>
        </w:rPr>
        <w:t>.</w:t>
      </w:r>
      <w:r w:rsidR="00BE4874" w:rsidRPr="00C85D61">
        <w:rPr>
          <w:rFonts w:ascii="Arial" w:hAnsi="Arial" w:cs="Arial"/>
          <w:sz w:val="28"/>
          <w:szCs w:val="28"/>
        </w:rPr>
        <w:t xml:space="preserve"> The second visit must</w:t>
      </w:r>
      <w:r w:rsidRPr="00C85D61">
        <w:rPr>
          <w:rFonts w:ascii="Arial" w:hAnsi="Arial" w:cs="Arial"/>
          <w:sz w:val="28"/>
          <w:szCs w:val="28"/>
        </w:rPr>
        <w:t xml:space="preserve"> be </w:t>
      </w:r>
      <w:r w:rsidR="00BE4874" w:rsidRPr="00C85D61">
        <w:rPr>
          <w:rFonts w:ascii="Arial" w:hAnsi="Arial" w:cs="Arial"/>
          <w:sz w:val="28"/>
          <w:szCs w:val="28"/>
        </w:rPr>
        <w:t>before the 4</w:t>
      </w:r>
      <w:r w:rsidR="00BE4874" w:rsidRPr="00C85D61">
        <w:rPr>
          <w:rFonts w:ascii="Arial" w:hAnsi="Arial" w:cs="Arial"/>
          <w:sz w:val="28"/>
          <w:szCs w:val="28"/>
          <w:vertAlign w:val="superscript"/>
        </w:rPr>
        <w:t>th</w:t>
      </w:r>
      <w:r w:rsidR="00BE4874" w:rsidRPr="00C85D61">
        <w:rPr>
          <w:rFonts w:ascii="Arial" w:hAnsi="Arial" w:cs="Arial"/>
          <w:sz w:val="28"/>
          <w:szCs w:val="28"/>
        </w:rPr>
        <w:t xml:space="preserve"> semest</w:t>
      </w:r>
      <w:r w:rsidR="00C85D61" w:rsidRPr="00C85D61">
        <w:rPr>
          <w:rFonts w:ascii="Arial" w:hAnsi="Arial" w:cs="Arial"/>
          <w:sz w:val="28"/>
          <w:szCs w:val="28"/>
        </w:rPr>
        <w:t>er report card distribution</w:t>
      </w:r>
      <w:r w:rsidR="00EB76CD">
        <w:rPr>
          <w:rFonts w:ascii="Arial" w:hAnsi="Arial" w:cs="Arial"/>
          <w:sz w:val="28"/>
          <w:szCs w:val="28"/>
        </w:rPr>
        <w:t>, the visit will also be outlined in the contract for services</w:t>
      </w:r>
      <w:r w:rsidR="00C85D61" w:rsidRPr="00C85D61">
        <w:rPr>
          <w:rFonts w:ascii="Arial" w:hAnsi="Arial" w:cs="Arial"/>
          <w:sz w:val="28"/>
          <w:szCs w:val="28"/>
        </w:rPr>
        <w:t>. (20</w:t>
      </w:r>
      <w:r w:rsidR="00BE4874" w:rsidRPr="00C85D61">
        <w:rPr>
          <w:rFonts w:ascii="Arial" w:hAnsi="Arial" w:cs="Arial"/>
          <w:sz w:val="28"/>
          <w:szCs w:val="28"/>
        </w:rPr>
        <w:t xml:space="preserve"> points)</w:t>
      </w:r>
    </w:p>
    <w:p w:rsidR="000C2781" w:rsidRPr="00C85D61" w:rsidRDefault="00C47F3E" w:rsidP="007B4CF7">
      <w:pPr>
        <w:pStyle w:val="ListParagraph"/>
        <w:numPr>
          <w:ilvl w:val="0"/>
          <w:numId w:val="1"/>
        </w:numPr>
        <w:rPr>
          <w:rFonts w:ascii="Arial" w:hAnsi="Arial" w:cs="Arial"/>
          <w:sz w:val="28"/>
          <w:szCs w:val="28"/>
        </w:rPr>
      </w:pPr>
      <w:r>
        <w:rPr>
          <w:rFonts w:ascii="Arial" w:hAnsi="Arial" w:cs="Arial"/>
          <w:sz w:val="28"/>
          <w:szCs w:val="28"/>
        </w:rPr>
        <w:t>Low cost bidder (5</w:t>
      </w:r>
      <w:r w:rsidR="000C2781">
        <w:rPr>
          <w:rFonts w:ascii="Arial" w:hAnsi="Arial" w:cs="Arial"/>
          <w:sz w:val="28"/>
          <w:szCs w:val="28"/>
        </w:rPr>
        <w:t xml:space="preserve"> points)</w:t>
      </w:r>
    </w:p>
    <w:p w:rsidR="007B4CF7" w:rsidRPr="00C85D61" w:rsidRDefault="007B4CF7">
      <w:pPr>
        <w:rPr>
          <w:rFonts w:ascii="Arial" w:hAnsi="Arial" w:cs="Arial"/>
          <w:sz w:val="28"/>
          <w:szCs w:val="28"/>
        </w:rPr>
      </w:pPr>
    </w:p>
    <w:p w:rsidR="007B4CF7" w:rsidRPr="00C85D61" w:rsidRDefault="00823367">
      <w:pPr>
        <w:rPr>
          <w:rFonts w:ascii="Arial" w:hAnsi="Arial" w:cs="Arial"/>
          <w:sz w:val="28"/>
          <w:szCs w:val="28"/>
        </w:rPr>
      </w:pPr>
      <w:r w:rsidRPr="00C85D61">
        <w:rPr>
          <w:rFonts w:ascii="Arial" w:hAnsi="Arial" w:cs="Arial"/>
          <w:sz w:val="28"/>
          <w:szCs w:val="28"/>
        </w:rPr>
        <w:t>Please provide credentials or work products that support your experience as an evaluator. Support documents are not included in the maximum 5 pages required for the solicita</w:t>
      </w:r>
      <w:r w:rsidR="00C85D61" w:rsidRPr="00C85D61">
        <w:rPr>
          <w:rFonts w:ascii="Arial" w:hAnsi="Arial" w:cs="Arial"/>
          <w:sz w:val="28"/>
          <w:szCs w:val="28"/>
        </w:rPr>
        <w:t>t</w:t>
      </w:r>
      <w:r w:rsidRPr="00C85D61">
        <w:rPr>
          <w:rFonts w:ascii="Arial" w:hAnsi="Arial" w:cs="Arial"/>
          <w:sz w:val="28"/>
          <w:szCs w:val="28"/>
        </w:rPr>
        <w:t>ion</w:t>
      </w:r>
      <w:r w:rsidR="00C85D61" w:rsidRPr="00C85D61">
        <w:rPr>
          <w:rFonts w:ascii="Arial" w:hAnsi="Arial" w:cs="Arial"/>
          <w:sz w:val="28"/>
          <w:szCs w:val="28"/>
        </w:rPr>
        <w:t xml:space="preserve"> response.</w:t>
      </w:r>
    </w:p>
    <w:p w:rsidR="007B4CF7" w:rsidRPr="00C85D61" w:rsidRDefault="007B4CF7">
      <w:pPr>
        <w:rPr>
          <w:rFonts w:ascii="Arial" w:hAnsi="Arial" w:cs="Arial"/>
          <w:sz w:val="28"/>
          <w:szCs w:val="28"/>
        </w:rPr>
      </w:pPr>
    </w:p>
    <w:p w:rsidR="007B4CF7" w:rsidRDefault="007B4CF7">
      <w:pPr>
        <w:rPr>
          <w:rFonts w:ascii="Arial" w:hAnsi="Arial" w:cs="Arial"/>
          <w:b/>
          <w:sz w:val="28"/>
          <w:szCs w:val="28"/>
        </w:rPr>
      </w:pPr>
    </w:p>
    <w:p w:rsidR="007B4CF7" w:rsidRDefault="007B4CF7">
      <w:pPr>
        <w:rPr>
          <w:rFonts w:ascii="Arial" w:hAnsi="Arial" w:cs="Arial"/>
          <w:b/>
          <w:sz w:val="28"/>
          <w:szCs w:val="28"/>
        </w:rPr>
      </w:pPr>
    </w:p>
    <w:p w:rsidR="007B4CF7" w:rsidRPr="00C85D61" w:rsidRDefault="00344347">
      <w:pPr>
        <w:rPr>
          <w:rFonts w:ascii="Arial" w:hAnsi="Arial" w:cs="Arial"/>
          <w:sz w:val="28"/>
          <w:szCs w:val="28"/>
        </w:rPr>
      </w:pPr>
      <w:r w:rsidRPr="00C85D61">
        <w:rPr>
          <w:rFonts w:ascii="Arial" w:hAnsi="Arial" w:cs="Arial"/>
          <w:sz w:val="28"/>
          <w:szCs w:val="28"/>
        </w:rPr>
        <w:t>Requested Amount to be paid for services</w:t>
      </w:r>
      <w:r w:rsidR="00823367" w:rsidRPr="00C85D61">
        <w:rPr>
          <w:rFonts w:ascii="Arial" w:hAnsi="Arial" w:cs="Arial"/>
          <w:sz w:val="28"/>
          <w:szCs w:val="28"/>
        </w:rPr>
        <w:t xml:space="preserve"> $</w:t>
      </w:r>
      <w:r w:rsidRPr="00C85D61">
        <w:rPr>
          <w:rFonts w:ascii="Arial" w:hAnsi="Arial" w:cs="Arial"/>
          <w:sz w:val="28"/>
          <w:szCs w:val="28"/>
        </w:rPr>
        <w:t>__________________</w:t>
      </w:r>
    </w:p>
    <w:p w:rsidR="0004735B" w:rsidRPr="00C85D61" w:rsidRDefault="0004735B">
      <w:pPr>
        <w:rPr>
          <w:rFonts w:ascii="Arial" w:hAnsi="Arial" w:cs="Arial"/>
          <w:sz w:val="28"/>
          <w:szCs w:val="28"/>
        </w:rPr>
      </w:pPr>
      <w:r w:rsidRPr="00C85D61">
        <w:rPr>
          <w:rFonts w:ascii="Arial" w:hAnsi="Arial" w:cs="Arial"/>
          <w:sz w:val="28"/>
          <w:szCs w:val="28"/>
        </w:rPr>
        <w:t>Payout schedule will be included in contract after selection.</w:t>
      </w:r>
    </w:p>
    <w:p w:rsidR="00344347" w:rsidRPr="00C85D61" w:rsidRDefault="00344347">
      <w:pPr>
        <w:rPr>
          <w:rFonts w:ascii="Arial" w:hAnsi="Arial" w:cs="Arial"/>
          <w:sz w:val="28"/>
          <w:szCs w:val="28"/>
        </w:rPr>
      </w:pPr>
    </w:p>
    <w:p w:rsidR="00344347" w:rsidRPr="00C85D61" w:rsidRDefault="00344347">
      <w:pPr>
        <w:rPr>
          <w:rFonts w:ascii="Arial" w:hAnsi="Arial" w:cs="Arial"/>
          <w:sz w:val="28"/>
          <w:szCs w:val="28"/>
        </w:rPr>
      </w:pPr>
      <w:r w:rsidRPr="00C85D61">
        <w:rPr>
          <w:rFonts w:ascii="Arial" w:hAnsi="Arial" w:cs="Arial"/>
          <w:sz w:val="28"/>
          <w:szCs w:val="28"/>
        </w:rPr>
        <w:t>Final summativ</w:t>
      </w:r>
      <w:r w:rsidR="00C47F3E">
        <w:rPr>
          <w:rFonts w:ascii="Arial" w:hAnsi="Arial" w:cs="Arial"/>
          <w:sz w:val="28"/>
          <w:szCs w:val="28"/>
        </w:rPr>
        <w:t>e report is due on June 15, 2018</w:t>
      </w:r>
    </w:p>
    <w:p w:rsidR="0004735B" w:rsidRPr="00C85D61" w:rsidRDefault="0004735B">
      <w:pPr>
        <w:rPr>
          <w:rFonts w:ascii="Arial" w:hAnsi="Arial" w:cs="Arial"/>
          <w:sz w:val="28"/>
          <w:szCs w:val="28"/>
        </w:rPr>
      </w:pPr>
    </w:p>
    <w:p w:rsidR="0004735B" w:rsidRPr="00C85D61" w:rsidRDefault="0004735B">
      <w:pPr>
        <w:rPr>
          <w:rFonts w:ascii="Arial" w:hAnsi="Arial" w:cs="Arial"/>
          <w:sz w:val="28"/>
          <w:szCs w:val="28"/>
        </w:rPr>
      </w:pPr>
      <w:r w:rsidRPr="00C85D61">
        <w:rPr>
          <w:rFonts w:ascii="Arial" w:hAnsi="Arial" w:cs="Arial"/>
          <w:sz w:val="28"/>
          <w:szCs w:val="28"/>
        </w:rPr>
        <w:t>Selected evaluator must be available to attend one GA DOE sponsored evaluation training, if applicable.</w:t>
      </w:r>
    </w:p>
    <w:p w:rsidR="007B4CF7" w:rsidRDefault="007B4CF7">
      <w:pPr>
        <w:rPr>
          <w:rFonts w:ascii="Arial" w:hAnsi="Arial" w:cs="Arial"/>
          <w:b/>
          <w:sz w:val="28"/>
          <w:szCs w:val="28"/>
        </w:rPr>
      </w:pPr>
    </w:p>
    <w:p w:rsidR="0004735B" w:rsidRDefault="0004735B">
      <w:pPr>
        <w:rPr>
          <w:rFonts w:ascii="Arial" w:hAnsi="Arial" w:cs="Arial"/>
          <w:b/>
          <w:sz w:val="28"/>
          <w:szCs w:val="28"/>
        </w:rPr>
      </w:pPr>
      <w:r>
        <w:rPr>
          <w:rFonts w:ascii="Arial" w:hAnsi="Arial" w:cs="Arial"/>
          <w:b/>
          <w:sz w:val="28"/>
          <w:szCs w:val="28"/>
        </w:rPr>
        <w:br w:type="page"/>
      </w:r>
    </w:p>
    <w:p w:rsidR="007B4CF7" w:rsidRDefault="007B4CF7" w:rsidP="001660D3">
      <w:pPr>
        <w:jc w:val="center"/>
        <w:rPr>
          <w:rFonts w:ascii="Arial" w:hAnsi="Arial" w:cs="Arial"/>
          <w:b/>
          <w:sz w:val="28"/>
          <w:szCs w:val="28"/>
        </w:rPr>
      </w:pPr>
    </w:p>
    <w:p w:rsidR="007F0B86" w:rsidRPr="001660D3" w:rsidRDefault="001660D3" w:rsidP="001660D3">
      <w:pPr>
        <w:jc w:val="center"/>
        <w:rPr>
          <w:rFonts w:ascii="Arial" w:hAnsi="Arial" w:cs="Arial"/>
          <w:b/>
          <w:sz w:val="28"/>
          <w:szCs w:val="28"/>
        </w:rPr>
      </w:pPr>
      <w:r w:rsidRPr="001660D3">
        <w:rPr>
          <w:rFonts w:ascii="Arial" w:hAnsi="Arial" w:cs="Arial"/>
          <w:b/>
          <w:sz w:val="28"/>
          <w:szCs w:val="28"/>
        </w:rPr>
        <w:t>21</w:t>
      </w:r>
      <w:r w:rsidRPr="001660D3">
        <w:rPr>
          <w:rFonts w:ascii="Arial" w:hAnsi="Arial" w:cs="Arial"/>
          <w:b/>
          <w:sz w:val="28"/>
          <w:szCs w:val="28"/>
          <w:vertAlign w:val="superscript"/>
        </w:rPr>
        <w:t>st</w:t>
      </w:r>
      <w:r w:rsidRPr="001660D3">
        <w:rPr>
          <w:rFonts w:ascii="Arial" w:hAnsi="Arial" w:cs="Arial"/>
          <w:b/>
          <w:sz w:val="28"/>
          <w:szCs w:val="28"/>
        </w:rPr>
        <w:t xml:space="preserve"> Century Community Learning Center – Evaluation Services</w:t>
      </w:r>
    </w:p>
    <w:p w:rsidR="007F0B86" w:rsidRPr="007B7BDD" w:rsidRDefault="007F0B86" w:rsidP="007F0B86">
      <w:pPr>
        <w:pStyle w:val="NormalWeb"/>
        <w:rPr>
          <w:rFonts w:ascii="Arial" w:hAnsi="Arial" w:cs="Arial"/>
        </w:rPr>
      </w:pPr>
      <w:r w:rsidRPr="007B7BDD">
        <w:rPr>
          <w:rFonts w:ascii="Arial" w:hAnsi="Arial" w:cs="Arial"/>
        </w:rPr>
        <w:t>The Thomasville Community Resourc</w:t>
      </w:r>
      <w:r w:rsidR="00C47F3E" w:rsidRPr="007B7BDD">
        <w:rPr>
          <w:rFonts w:ascii="Arial" w:hAnsi="Arial" w:cs="Arial"/>
        </w:rPr>
        <w:t>e Center currently operates eight</w:t>
      </w:r>
      <w:r w:rsidRPr="007B7BDD">
        <w:rPr>
          <w:rFonts w:ascii="Arial" w:hAnsi="Arial" w:cs="Arial"/>
        </w:rPr>
        <w:t xml:space="preserve"> 21</w:t>
      </w:r>
      <w:r w:rsidRPr="007B7BDD">
        <w:rPr>
          <w:rFonts w:ascii="Arial" w:hAnsi="Arial" w:cs="Arial"/>
          <w:vertAlign w:val="superscript"/>
        </w:rPr>
        <w:t>st</w:t>
      </w:r>
      <w:r w:rsidRPr="007B7BDD">
        <w:rPr>
          <w:rFonts w:ascii="Arial" w:hAnsi="Arial" w:cs="Arial"/>
        </w:rPr>
        <w:t xml:space="preserve"> Century Community Learning Center (CCLC) Grant Programs that serve over 300 students in Thomas and Grady County</w:t>
      </w:r>
      <w:r w:rsidR="00C47F3E" w:rsidRPr="007B7BDD">
        <w:rPr>
          <w:rFonts w:ascii="Arial" w:hAnsi="Arial" w:cs="Arial"/>
        </w:rPr>
        <w:t xml:space="preserve"> as well as the Pelham City School System</w:t>
      </w:r>
      <w:r w:rsidRPr="007B7BDD">
        <w:rPr>
          <w:rFonts w:ascii="Arial" w:hAnsi="Arial" w:cs="Arial"/>
        </w:rPr>
        <w:t>. These grants were awarded by the Georgia Department of Education through a competitive grant process. The 21st CCLC Program was developed to provide federal funds to local schools and organizations to operate after school programs for the purpose of:</w:t>
      </w:r>
    </w:p>
    <w:p w:rsidR="007F0B86" w:rsidRPr="007B7BDD" w:rsidRDefault="007F0B86" w:rsidP="007F0B86">
      <w:pPr>
        <w:pStyle w:val="NormalWeb"/>
        <w:rPr>
          <w:rFonts w:ascii="Arial" w:hAnsi="Arial" w:cs="Arial"/>
        </w:rPr>
      </w:pPr>
      <w:r w:rsidRPr="007B7BDD">
        <w:rPr>
          <w:rStyle w:val="Strong"/>
          <w:rFonts w:ascii="Arial" w:hAnsi="Arial" w:cs="Arial"/>
        </w:rPr>
        <w:t>•Providing opportunities for academic enrichment and tutorial services for students</w:t>
      </w:r>
    </w:p>
    <w:p w:rsidR="007F0B86" w:rsidRPr="007B7BDD" w:rsidRDefault="007F0B86" w:rsidP="007F0B86">
      <w:pPr>
        <w:pStyle w:val="NormalWeb"/>
        <w:rPr>
          <w:rFonts w:ascii="Arial" w:hAnsi="Arial" w:cs="Arial"/>
        </w:rPr>
      </w:pPr>
      <w:r w:rsidRPr="007B7BDD">
        <w:rPr>
          <w:rStyle w:val="Strong"/>
          <w:rFonts w:ascii="Arial" w:hAnsi="Arial" w:cs="Arial"/>
        </w:rPr>
        <w:t xml:space="preserve">•Offer students a broad array of additional services, programs, and activities to reinforce and complement the regular academic program; and </w:t>
      </w:r>
    </w:p>
    <w:p w:rsidR="007F0B86" w:rsidRPr="007B7BDD" w:rsidRDefault="007F0B86" w:rsidP="007F0B86">
      <w:pPr>
        <w:pStyle w:val="NormalWeb"/>
        <w:rPr>
          <w:rFonts w:ascii="Arial" w:hAnsi="Arial" w:cs="Arial"/>
        </w:rPr>
      </w:pPr>
      <w:r w:rsidRPr="007B7BDD">
        <w:rPr>
          <w:rStyle w:val="Strong"/>
          <w:rFonts w:ascii="Arial" w:hAnsi="Arial" w:cs="Arial"/>
        </w:rPr>
        <w:t xml:space="preserve">•Offer families of 21st CCLC students the opportunity for literacy and related educational development </w:t>
      </w:r>
    </w:p>
    <w:p w:rsidR="007F0B86" w:rsidRPr="007B7BDD" w:rsidRDefault="00C47F3E" w:rsidP="007F0B86">
      <w:pPr>
        <w:pStyle w:val="NormalWeb"/>
        <w:rPr>
          <w:rFonts w:ascii="Arial" w:hAnsi="Arial" w:cs="Arial"/>
        </w:rPr>
      </w:pPr>
      <w:r w:rsidRPr="007B7BDD">
        <w:rPr>
          <w:rFonts w:ascii="Arial" w:hAnsi="Arial" w:cs="Arial"/>
        </w:rPr>
        <w:t>The eight</w:t>
      </w:r>
      <w:r w:rsidR="007F0B86" w:rsidRPr="007B7BDD">
        <w:rPr>
          <w:rFonts w:ascii="Arial" w:hAnsi="Arial" w:cs="Arial"/>
        </w:rPr>
        <w:t xml:space="preserve"> programs target students who are in need of additional academic assistance. Some of the criteria for students to qualify for available slots includes: academic performance below grade level; not meeting state standards on tests; and/or failing grades in one or more subjects/classes.  </w:t>
      </w:r>
    </w:p>
    <w:p w:rsidR="007F0B86" w:rsidRPr="007B7BDD" w:rsidRDefault="007F0B86" w:rsidP="007F0B86">
      <w:pPr>
        <w:pStyle w:val="NormalWeb"/>
        <w:rPr>
          <w:rFonts w:ascii="Arial" w:hAnsi="Arial" w:cs="Arial"/>
        </w:rPr>
      </w:pPr>
      <w:r w:rsidRPr="007B7BDD">
        <w:rPr>
          <w:rFonts w:ascii="Arial" w:hAnsi="Arial" w:cs="Arial"/>
        </w:rPr>
        <w:t>Each grant site provides students with a wide variety of after school activities such as academic tutoring, homework assistance, academic enrichment sessions, cultural/fine arts education, technological and character education. The program also provides students with opportunities to participate in field trips and listen to speakers on topics such as life skills, academic motivation, college and career prospects, drug awareness, conflict resolution and violence/gang prevention.</w:t>
      </w:r>
    </w:p>
    <w:p w:rsidR="007F0B86" w:rsidRPr="007B7BDD" w:rsidRDefault="007F0B86" w:rsidP="007F0B86">
      <w:pPr>
        <w:pStyle w:val="NormalWeb"/>
        <w:rPr>
          <w:rFonts w:ascii="Arial" w:hAnsi="Arial" w:cs="Arial"/>
        </w:rPr>
      </w:pPr>
      <w:r w:rsidRPr="007B7BDD">
        <w:rPr>
          <w:rFonts w:ascii="Arial" w:hAnsi="Arial" w:cs="Arial"/>
        </w:rPr>
        <w:t xml:space="preserve">Students receive a daily snack and are provided with transportation home each day.  Strong emphasis is placed on intensive academic tutoring, remediation, acceleration, project based learning and enrichment activities. All activities correlate with the Common Core Georgia Performance Standards (CCGPS) to ensure program activities correlate with the school day and meet the individual needs of each participant. </w:t>
      </w:r>
    </w:p>
    <w:p w:rsidR="007F0B86" w:rsidRPr="007B7BDD" w:rsidRDefault="00C47F3E" w:rsidP="007F0B86">
      <w:pPr>
        <w:pStyle w:val="NormalWeb"/>
        <w:rPr>
          <w:rFonts w:ascii="Arial" w:hAnsi="Arial" w:cs="Arial"/>
        </w:rPr>
      </w:pPr>
      <w:r w:rsidRPr="007B7BDD">
        <w:rPr>
          <w:rFonts w:ascii="Arial" w:hAnsi="Arial" w:cs="Arial"/>
        </w:rPr>
        <w:t>The eight</w:t>
      </w:r>
      <w:r w:rsidR="007F0B86" w:rsidRPr="007B7BDD">
        <w:rPr>
          <w:rFonts w:ascii="Arial" w:hAnsi="Arial" w:cs="Arial"/>
        </w:rPr>
        <w:t xml:space="preserve"> sites are included in the attached </w:t>
      </w:r>
      <w:r w:rsidR="001660D3" w:rsidRPr="007B7BDD">
        <w:rPr>
          <w:rFonts w:ascii="Arial" w:hAnsi="Arial" w:cs="Arial"/>
          <w:i/>
        </w:rPr>
        <w:t>Site Information</w:t>
      </w:r>
      <w:r w:rsidR="001660D3" w:rsidRPr="007B7BDD">
        <w:rPr>
          <w:rFonts w:ascii="Arial" w:hAnsi="Arial" w:cs="Arial"/>
        </w:rPr>
        <w:t xml:space="preserve"> document</w:t>
      </w:r>
    </w:p>
    <w:p w:rsidR="00796B0D" w:rsidRPr="007B7BDD" w:rsidRDefault="007F0B86" w:rsidP="00796B0D">
      <w:pPr>
        <w:autoSpaceDE w:val="0"/>
        <w:autoSpaceDN w:val="0"/>
        <w:adjustRightInd w:val="0"/>
        <w:rPr>
          <w:rFonts w:ascii="Arial" w:eastAsia="TimesNewRomanPSMT" w:hAnsi="Arial" w:cs="Arial"/>
        </w:rPr>
      </w:pPr>
      <w:r w:rsidRPr="007B7BDD">
        <w:rPr>
          <w:rFonts w:ascii="Arial" w:hAnsi="Arial" w:cs="Arial"/>
        </w:rPr>
        <w:t> </w:t>
      </w:r>
    </w:p>
    <w:p w:rsidR="007F0B86" w:rsidRPr="007B7BDD" w:rsidRDefault="007F0B86" w:rsidP="007F0B86">
      <w:pPr>
        <w:pStyle w:val="NormalWeb"/>
        <w:rPr>
          <w:rFonts w:ascii="Arial" w:eastAsia="TimesNewRomanPSMT" w:hAnsi="Arial" w:cs="Arial"/>
        </w:rPr>
      </w:pPr>
    </w:p>
    <w:p w:rsidR="007F0B86" w:rsidRPr="007B7BDD" w:rsidRDefault="007F0B86" w:rsidP="007F0B86">
      <w:pPr>
        <w:autoSpaceDE w:val="0"/>
        <w:autoSpaceDN w:val="0"/>
        <w:adjustRightInd w:val="0"/>
        <w:rPr>
          <w:rFonts w:ascii="Arial" w:hAnsi="Arial" w:cs="Arial"/>
          <w:b/>
          <w:bCs/>
        </w:rPr>
      </w:pPr>
      <w:r w:rsidRPr="007B7BDD">
        <w:rPr>
          <w:rFonts w:ascii="Arial" w:eastAsia="TimesNewRomanPSMT" w:hAnsi="Arial" w:cs="Arial"/>
        </w:rPr>
        <w:br w:type="page"/>
      </w:r>
      <w:r w:rsidRPr="007B7BDD">
        <w:rPr>
          <w:rFonts w:ascii="Arial" w:hAnsi="Arial" w:cs="Arial"/>
          <w:b/>
          <w:bCs/>
        </w:rPr>
        <w:lastRenderedPageBreak/>
        <w:t>A. Measureable Goals and Objectives</w:t>
      </w:r>
    </w:p>
    <w:p w:rsidR="00D85B75" w:rsidRPr="007B7BDD" w:rsidRDefault="00D85B75" w:rsidP="00D85B75">
      <w:pPr>
        <w:pStyle w:val="Default"/>
        <w:rPr>
          <w:rFonts w:ascii="Arial" w:hAnsi="Arial" w:cs="Arial"/>
        </w:rPr>
      </w:pP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For each goal, the </w:t>
      </w:r>
      <w:proofErr w:type="spellStart"/>
      <w:r w:rsidRPr="007B7BDD">
        <w:rPr>
          <w:rFonts w:ascii="Arial" w:hAnsi="Arial" w:cs="Arial"/>
        </w:rPr>
        <w:t>subgrantee</w:t>
      </w:r>
      <w:proofErr w:type="spellEnd"/>
      <w:r w:rsidRPr="007B7BDD">
        <w:rPr>
          <w:rFonts w:ascii="Arial" w:hAnsi="Arial" w:cs="Arial"/>
        </w:rPr>
        <w:t xml:space="preserve"> must include specific objectives with accompanying performance measures that are quantitative and challenging, yet achievable. </w:t>
      </w: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Each student-based objective must be performance based and must be able to be continuously measured throughout the year. </w:t>
      </w: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These measurable objectives will be monitored and continuation funding is likely to be dependent on achieving the objectives as proven by data. </w:t>
      </w: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All goals and objectives must be shared with partners, regular school staff, out-of-school staff, parents, evaluator, and students and evidence of sharing is documented through agendas and sign in sheets. </w:t>
      </w:r>
    </w:p>
    <w:p w:rsidR="00D85B75" w:rsidRPr="007B7BDD" w:rsidRDefault="00D85B75" w:rsidP="00D85B75">
      <w:pPr>
        <w:pStyle w:val="Default"/>
        <w:numPr>
          <w:ilvl w:val="0"/>
          <w:numId w:val="2"/>
        </w:numPr>
        <w:rPr>
          <w:rFonts w:ascii="Arial" w:hAnsi="Arial" w:cs="Arial"/>
        </w:rPr>
      </w:pPr>
      <w:r w:rsidRPr="007B7BDD">
        <w:rPr>
          <w:rFonts w:ascii="Arial" w:hAnsi="Arial" w:cs="Arial"/>
        </w:rPr>
        <w:t xml:space="preserve">End-of-the-year results on goals and objectives will be reported in </w:t>
      </w:r>
      <w:proofErr w:type="spellStart"/>
      <w:r w:rsidRPr="007B7BDD">
        <w:rPr>
          <w:rFonts w:ascii="Arial" w:hAnsi="Arial" w:cs="Arial"/>
        </w:rPr>
        <w:t>Cayen</w:t>
      </w:r>
      <w:proofErr w:type="spellEnd"/>
      <w:r w:rsidRPr="007B7BDD">
        <w:rPr>
          <w:rFonts w:ascii="Arial" w:hAnsi="Arial" w:cs="Arial"/>
        </w:rPr>
        <w:t xml:space="preserve"> </w:t>
      </w:r>
      <w:proofErr w:type="spellStart"/>
      <w:r w:rsidRPr="007B7BDD">
        <w:rPr>
          <w:rFonts w:ascii="Arial" w:hAnsi="Arial" w:cs="Arial"/>
        </w:rPr>
        <w:t>AfterSchool</w:t>
      </w:r>
      <w:proofErr w:type="spellEnd"/>
      <w:r w:rsidRPr="007B7BDD">
        <w:rPr>
          <w:rFonts w:ascii="Arial" w:hAnsi="Arial" w:cs="Arial"/>
        </w:rPr>
        <w:t xml:space="preserve"> 21. </w:t>
      </w:r>
    </w:p>
    <w:p w:rsidR="007F0B86" w:rsidRPr="007B7BDD" w:rsidRDefault="007F0B86" w:rsidP="007F0B86">
      <w:pPr>
        <w:autoSpaceDE w:val="0"/>
        <w:autoSpaceDN w:val="0"/>
        <w:adjustRightInd w:val="0"/>
        <w:rPr>
          <w:rFonts w:ascii="Arial" w:eastAsia="TimesNewRomanPSMT" w:hAnsi="Arial" w:cs="Arial"/>
        </w:rPr>
      </w:pPr>
    </w:p>
    <w:p w:rsidR="00D85B75" w:rsidRPr="007B7BDD" w:rsidRDefault="00D85B75" w:rsidP="007F0B86">
      <w:pPr>
        <w:autoSpaceDE w:val="0"/>
        <w:autoSpaceDN w:val="0"/>
        <w:adjustRightInd w:val="0"/>
        <w:rPr>
          <w:rFonts w:ascii="Arial" w:eastAsia="TimesNewRomanPSMT" w:hAnsi="Arial" w:cs="Arial"/>
        </w:rPr>
      </w:pPr>
    </w:p>
    <w:p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B</w:t>
      </w:r>
      <w:r w:rsidR="007F0B86" w:rsidRPr="007B7BDD">
        <w:rPr>
          <w:rFonts w:ascii="Arial" w:hAnsi="Arial" w:cs="Arial"/>
          <w:b/>
          <w:bCs/>
        </w:rPr>
        <w:t>. Progress Monitoring and Formative Evaluations</w:t>
      </w:r>
    </w:p>
    <w:p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Each Sub-grantee must undergo periodic (formative) evaluations to assess progress</w:t>
      </w:r>
      <w:r w:rsidR="00796B0D" w:rsidRPr="007B7BDD">
        <w:rPr>
          <w:rFonts w:ascii="Arial" w:eastAsia="TimesNewRomanPSMT" w:hAnsi="Arial" w:cs="Arial"/>
        </w:rPr>
        <w:t xml:space="preserve"> </w:t>
      </w:r>
      <w:r w:rsidRPr="007B7BDD">
        <w:rPr>
          <w:rFonts w:ascii="Arial" w:eastAsia="TimesNewRomanPSMT" w:hAnsi="Arial" w:cs="Arial"/>
        </w:rPr>
        <w:t>toward achieving the proposed objectives and ultimate goal of providing high-quality</w:t>
      </w:r>
      <w:r w:rsidR="00796B0D" w:rsidRPr="007B7BDD">
        <w:rPr>
          <w:rFonts w:ascii="Arial" w:eastAsia="TimesNewRomanPSMT" w:hAnsi="Arial" w:cs="Arial"/>
        </w:rPr>
        <w:t xml:space="preserve"> </w:t>
      </w:r>
      <w:r w:rsidRPr="007B7BDD">
        <w:rPr>
          <w:rFonts w:ascii="Arial" w:eastAsia="TimesNewRomanPSMT" w:hAnsi="Arial" w:cs="Arial"/>
        </w:rPr>
        <w:t>opportunities for academic enrichment. The formative evaluations should involve both</w:t>
      </w:r>
      <w:r w:rsidR="00796B0D" w:rsidRPr="007B7BDD">
        <w:rPr>
          <w:rFonts w:ascii="Arial" w:eastAsia="TimesNewRomanPSMT" w:hAnsi="Arial" w:cs="Arial"/>
        </w:rPr>
        <w:t xml:space="preserve"> </w:t>
      </w:r>
      <w:r w:rsidRPr="007B7BDD">
        <w:rPr>
          <w:rFonts w:ascii="Arial" w:eastAsia="TimesNewRomanPSMT" w:hAnsi="Arial" w:cs="Arial"/>
        </w:rPr>
        <w:t>quantitative and qualitative data collection. The results of the formative evaluations must</w:t>
      </w:r>
      <w:r w:rsidR="00796B0D" w:rsidRPr="007B7BDD">
        <w:rPr>
          <w:rFonts w:ascii="Arial" w:eastAsia="TimesNewRomanPSMT" w:hAnsi="Arial" w:cs="Arial"/>
        </w:rPr>
        <w:t xml:space="preserve"> </w:t>
      </w:r>
      <w:r w:rsidRPr="007B7BDD">
        <w:rPr>
          <w:rFonts w:ascii="Arial" w:eastAsia="TimesNewRomanPSMT" w:hAnsi="Arial" w:cs="Arial"/>
        </w:rPr>
        <w:t>be:</w:t>
      </w:r>
    </w:p>
    <w:p w:rsidR="00796B0D" w:rsidRPr="007B7BDD" w:rsidRDefault="00796B0D" w:rsidP="007F0B86">
      <w:pPr>
        <w:autoSpaceDE w:val="0"/>
        <w:autoSpaceDN w:val="0"/>
        <w:adjustRightInd w:val="0"/>
        <w:rPr>
          <w:rFonts w:ascii="Arial" w:eastAsia="TimesNewRomanPSMT" w:hAnsi="Arial" w:cs="Arial"/>
        </w:rPr>
      </w:pPr>
    </w:p>
    <w:p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Used to refine, improve, and strengthen the program (i.e., continuous improvement of</w:t>
      </w:r>
      <w:r w:rsidR="00796B0D" w:rsidRPr="007B7BDD">
        <w:rPr>
          <w:rFonts w:ascii="Arial" w:eastAsia="TimesNewRomanPSMT" w:hAnsi="Arial" w:cs="Arial"/>
        </w:rPr>
        <w:t xml:space="preserve"> </w:t>
      </w:r>
      <w:r w:rsidRPr="007B7BDD">
        <w:rPr>
          <w:rFonts w:ascii="Arial" w:eastAsia="TimesNewRomanPSMT" w:hAnsi="Arial" w:cs="Arial"/>
        </w:rPr>
        <w:t>the program)</w:t>
      </w:r>
    </w:p>
    <w:p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Made available to the public upon request</w:t>
      </w:r>
    </w:p>
    <w:p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The format for the formative evaluation is provided by the 21st CCLC department.</w:t>
      </w:r>
    </w:p>
    <w:p w:rsidR="00796B0D" w:rsidRPr="007B7BDD" w:rsidRDefault="00796B0D" w:rsidP="007F0B86">
      <w:pPr>
        <w:autoSpaceDE w:val="0"/>
        <w:autoSpaceDN w:val="0"/>
        <w:adjustRightInd w:val="0"/>
        <w:rPr>
          <w:rFonts w:ascii="Arial" w:eastAsia="TimesNewRomanPSMT" w:hAnsi="Arial" w:cs="Arial"/>
        </w:rPr>
      </w:pPr>
    </w:p>
    <w:p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The written formative evaluation reports must contain, at minimum, the following</w:t>
      </w:r>
      <w:r w:rsidR="00796B0D" w:rsidRPr="007B7BDD">
        <w:rPr>
          <w:rFonts w:ascii="Arial" w:eastAsia="TimesNewRomanPSMT" w:hAnsi="Arial" w:cs="Arial"/>
        </w:rPr>
        <w:t xml:space="preserve"> </w:t>
      </w:r>
      <w:r w:rsidRPr="007B7BDD">
        <w:rPr>
          <w:rFonts w:ascii="Arial" w:eastAsia="TimesNewRomanPSMT" w:hAnsi="Arial" w:cs="Arial"/>
        </w:rPr>
        <w:t>elements:</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Student Attendance</w:t>
      </w:r>
      <w:r w:rsidRPr="007B7BDD">
        <w:rPr>
          <w:rFonts w:ascii="Arial" w:eastAsia="TimesNewRomanPSMT" w:hAnsi="Arial" w:cs="Arial"/>
        </w:rPr>
        <w:t>: Data on average daily attendance and enrollment at each</w:t>
      </w:r>
      <w:r w:rsidR="00796B0D" w:rsidRPr="007B7BDD">
        <w:rPr>
          <w:rFonts w:ascii="Arial" w:eastAsia="TimesNewRomanPSMT" w:hAnsi="Arial" w:cs="Arial"/>
        </w:rPr>
        <w:t xml:space="preserve"> </w:t>
      </w:r>
      <w:r w:rsidRPr="007B7BDD">
        <w:rPr>
          <w:rFonts w:ascii="Arial" w:eastAsia="TimesNewRomanPSMT" w:hAnsi="Arial" w:cs="Arial"/>
        </w:rPr>
        <w:t>site</w:t>
      </w:r>
      <w:r w:rsidR="00796B0D" w:rsidRPr="007B7BDD">
        <w:rPr>
          <w:rFonts w:ascii="Arial" w:eastAsia="TimesNewRomanPSMT" w:hAnsi="Arial" w:cs="Arial"/>
        </w:rPr>
        <w:t xml:space="preserve"> (Data is maintained in the </w:t>
      </w:r>
      <w:proofErr w:type="spellStart"/>
      <w:r w:rsidR="00796B0D" w:rsidRPr="007B7BDD">
        <w:rPr>
          <w:rFonts w:ascii="Arial" w:eastAsia="TimesNewRomanPSMT" w:hAnsi="Arial" w:cs="Arial"/>
        </w:rPr>
        <w:t>Cayen</w:t>
      </w:r>
      <w:proofErr w:type="spellEnd"/>
      <w:r w:rsidR="00796B0D" w:rsidRPr="007B7BDD">
        <w:rPr>
          <w:rFonts w:ascii="Arial" w:eastAsia="TimesNewRomanPSMT" w:hAnsi="Arial" w:cs="Arial"/>
        </w:rPr>
        <w:t xml:space="preserve"> System and collected by site managers)</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Program Operation</w:t>
      </w:r>
      <w:r w:rsidRPr="007B7BDD">
        <w:rPr>
          <w:rFonts w:ascii="Arial" w:eastAsia="TimesNewRomanPSMT" w:hAnsi="Arial" w:cs="Arial"/>
        </w:rPr>
        <w:t>: Synopsis of current level of operation at each site</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Objective Assessment</w:t>
      </w:r>
      <w:r w:rsidRPr="007B7BDD">
        <w:rPr>
          <w:rFonts w:ascii="Arial" w:eastAsia="TimesNewRomanPSMT" w:hAnsi="Arial" w:cs="Arial"/>
        </w:rPr>
        <w:t>: Data analysis and indication of progress towards</w:t>
      </w:r>
    </w:p>
    <w:p w:rsidR="007F0B86" w:rsidRPr="007B7BDD" w:rsidRDefault="007F0B86" w:rsidP="00AF5EEF">
      <w:pPr>
        <w:pStyle w:val="ListParagraph"/>
        <w:autoSpaceDE w:val="0"/>
        <w:autoSpaceDN w:val="0"/>
        <w:adjustRightInd w:val="0"/>
        <w:rPr>
          <w:rFonts w:ascii="Arial" w:eastAsia="TimesNewRomanPSMT" w:hAnsi="Arial" w:cs="Arial"/>
        </w:rPr>
      </w:pPr>
      <w:proofErr w:type="gramStart"/>
      <w:r w:rsidRPr="007B7BDD">
        <w:rPr>
          <w:rFonts w:ascii="Arial" w:eastAsia="TimesNewRomanPSMT" w:hAnsi="Arial" w:cs="Arial"/>
        </w:rPr>
        <w:t>achieving</w:t>
      </w:r>
      <w:proofErr w:type="gramEnd"/>
      <w:r w:rsidRPr="007B7BDD">
        <w:rPr>
          <w:rFonts w:ascii="Arial" w:eastAsia="TimesNewRomanPSMT" w:hAnsi="Arial" w:cs="Arial"/>
        </w:rPr>
        <w:t xml:space="preserve"> EACH objective (as required, all objectives must include measures that</w:t>
      </w:r>
      <w:r w:rsidR="00796B0D" w:rsidRPr="007B7BDD">
        <w:rPr>
          <w:rFonts w:ascii="Arial" w:eastAsia="TimesNewRomanPSMT" w:hAnsi="Arial" w:cs="Arial"/>
        </w:rPr>
        <w:t xml:space="preserve"> </w:t>
      </w:r>
      <w:r w:rsidRPr="007B7BDD">
        <w:rPr>
          <w:rFonts w:ascii="Arial" w:eastAsia="TimesNewRomanPSMT" w:hAnsi="Arial" w:cs="Arial"/>
        </w:rPr>
        <w:t>allow for continuous [formative] assessment)</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Recommendations</w:t>
      </w:r>
      <w:r w:rsidRPr="007B7BDD">
        <w:rPr>
          <w:rFonts w:ascii="Arial" w:eastAsia="TimesNewRomanPSMT" w:hAnsi="Arial" w:cs="Arial"/>
        </w:rPr>
        <w:t>: Recommendations for programmatic refinement for all</w:t>
      </w:r>
    </w:p>
    <w:p w:rsidR="007F0B86" w:rsidRPr="007B7BDD" w:rsidRDefault="007F0B86" w:rsidP="00AF5EEF">
      <w:pPr>
        <w:pStyle w:val="ListParagraph"/>
        <w:autoSpaceDE w:val="0"/>
        <w:autoSpaceDN w:val="0"/>
        <w:adjustRightInd w:val="0"/>
        <w:rPr>
          <w:rFonts w:ascii="Arial" w:eastAsia="TimesNewRomanPSMT" w:hAnsi="Arial" w:cs="Arial"/>
        </w:rPr>
      </w:pPr>
      <w:proofErr w:type="gramStart"/>
      <w:r w:rsidRPr="007B7BDD">
        <w:rPr>
          <w:rFonts w:ascii="Arial" w:eastAsia="TimesNewRomanPSMT" w:hAnsi="Arial" w:cs="Arial"/>
        </w:rPr>
        <w:t>objectives</w:t>
      </w:r>
      <w:proofErr w:type="gramEnd"/>
      <w:r w:rsidRPr="007B7BDD">
        <w:rPr>
          <w:rFonts w:ascii="Arial" w:eastAsia="TimesNewRomanPSMT" w:hAnsi="Arial" w:cs="Arial"/>
        </w:rPr>
        <w:t xml:space="preserve"> where progress is not being achieved or where the program is not likely</w:t>
      </w:r>
      <w:r w:rsidR="00796B0D" w:rsidRPr="007B7BDD">
        <w:rPr>
          <w:rFonts w:ascii="Arial" w:eastAsia="TimesNewRomanPSMT" w:hAnsi="Arial" w:cs="Arial"/>
        </w:rPr>
        <w:t xml:space="preserve"> </w:t>
      </w:r>
      <w:r w:rsidRPr="007B7BDD">
        <w:rPr>
          <w:rFonts w:ascii="Arial" w:eastAsia="TimesNewRomanPSMT" w:hAnsi="Arial" w:cs="Arial"/>
        </w:rPr>
        <w:t>to achieve the stated objective by the end of the program year</w:t>
      </w:r>
    </w:p>
    <w:p w:rsidR="00796B0D" w:rsidRPr="007B7BDD" w:rsidRDefault="00796B0D" w:rsidP="007F0B86">
      <w:pPr>
        <w:autoSpaceDE w:val="0"/>
        <w:autoSpaceDN w:val="0"/>
        <w:adjustRightInd w:val="0"/>
        <w:rPr>
          <w:rFonts w:ascii="Arial" w:hAnsi="Arial" w:cs="Arial"/>
          <w:b/>
          <w:bCs/>
        </w:rPr>
      </w:pPr>
    </w:p>
    <w:p w:rsidR="00AF5EEF" w:rsidRPr="007B7BDD" w:rsidRDefault="00AF5EEF" w:rsidP="007F0B86">
      <w:pPr>
        <w:autoSpaceDE w:val="0"/>
        <w:autoSpaceDN w:val="0"/>
        <w:adjustRightInd w:val="0"/>
        <w:rPr>
          <w:rFonts w:ascii="Arial" w:hAnsi="Arial" w:cs="Arial"/>
          <w:b/>
          <w:bCs/>
        </w:rPr>
      </w:pPr>
    </w:p>
    <w:p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C</w:t>
      </w:r>
      <w:r w:rsidR="007F0B86" w:rsidRPr="007B7BDD">
        <w:rPr>
          <w:rFonts w:ascii="Arial" w:hAnsi="Arial" w:cs="Arial"/>
          <w:b/>
          <w:bCs/>
        </w:rPr>
        <w:t xml:space="preserve">. CAYEN </w:t>
      </w:r>
      <w:proofErr w:type="spellStart"/>
      <w:r w:rsidR="007F0B86" w:rsidRPr="007B7BDD">
        <w:rPr>
          <w:rFonts w:ascii="Arial" w:hAnsi="Arial" w:cs="Arial"/>
          <w:b/>
          <w:bCs/>
        </w:rPr>
        <w:t>AfterSchool</w:t>
      </w:r>
      <w:proofErr w:type="spellEnd"/>
      <w:r w:rsidR="007F0B86" w:rsidRPr="007B7BDD">
        <w:rPr>
          <w:rFonts w:ascii="Arial" w:hAnsi="Arial" w:cs="Arial"/>
          <w:b/>
          <w:bCs/>
        </w:rPr>
        <w:t xml:space="preserve"> 21 Data Entry</w:t>
      </w:r>
    </w:p>
    <w:p w:rsidR="007F0B86" w:rsidRPr="007B7BDD" w:rsidRDefault="00AF5EEF" w:rsidP="007F0B86">
      <w:pPr>
        <w:autoSpaceDE w:val="0"/>
        <w:autoSpaceDN w:val="0"/>
        <w:adjustRightInd w:val="0"/>
        <w:rPr>
          <w:rFonts w:ascii="Arial" w:hAnsi="Arial" w:cs="Arial"/>
          <w:i/>
          <w:iCs/>
        </w:rPr>
      </w:pPr>
      <w:proofErr w:type="spellStart"/>
      <w:r w:rsidRPr="007B7BDD">
        <w:rPr>
          <w:rFonts w:ascii="Arial" w:hAnsi="Arial" w:cs="Arial"/>
        </w:rPr>
        <w:t>Cayen</w:t>
      </w:r>
      <w:proofErr w:type="spellEnd"/>
      <w:r w:rsidRPr="007B7BDD">
        <w:rPr>
          <w:rFonts w:ascii="Arial" w:hAnsi="Arial" w:cs="Arial"/>
        </w:rPr>
        <w:t xml:space="preserve"> Afterschool 21 is the tool utilized by </w:t>
      </w:r>
      <w:proofErr w:type="spellStart"/>
      <w:r w:rsidRPr="007B7BDD">
        <w:rPr>
          <w:rFonts w:ascii="Arial" w:hAnsi="Arial" w:cs="Arial"/>
        </w:rPr>
        <w:t>GaDOE</w:t>
      </w:r>
      <w:proofErr w:type="spellEnd"/>
      <w:r w:rsidRPr="007B7BDD">
        <w:rPr>
          <w:rFonts w:ascii="Arial" w:hAnsi="Arial" w:cs="Arial"/>
        </w:rPr>
        <w:t xml:space="preserve"> to submit data into the USED data collection website. </w:t>
      </w:r>
      <w:proofErr w:type="spellStart"/>
      <w:r w:rsidRPr="007B7BDD">
        <w:rPr>
          <w:rFonts w:ascii="Arial" w:hAnsi="Arial" w:cs="Arial"/>
        </w:rPr>
        <w:t>Subgrantees</w:t>
      </w:r>
      <w:proofErr w:type="spellEnd"/>
      <w:r w:rsidRPr="007B7BDD">
        <w:rPr>
          <w:rFonts w:ascii="Arial" w:hAnsi="Arial" w:cs="Arial"/>
        </w:rPr>
        <w:t xml:space="preserve"> must enter data in </w:t>
      </w:r>
      <w:proofErr w:type="spellStart"/>
      <w:r w:rsidRPr="007B7BDD">
        <w:rPr>
          <w:rFonts w:ascii="Arial" w:hAnsi="Arial" w:cs="Arial"/>
        </w:rPr>
        <w:t>Cayen</w:t>
      </w:r>
      <w:proofErr w:type="spellEnd"/>
      <w:r w:rsidRPr="007B7BDD">
        <w:rPr>
          <w:rFonts w:ascii="Arial" w:hAnsi="Arial" w:cs="Arial"/>
        </w:rPr>
        <w:t xml:space="preserve"> Afterschool 21 on a regular basis.</w:t>
      </w:r>
    </w:p>
    <w:p w:rsidR="00152664" w:rsidRPr="007B7BDD" w:rsidRDefault="00152664" w:rsidP="00152664">
      <w:pPr>
        <w:pStyle w:val="Default"/>
        <w:rPr>
          <w:rFonts w:ascii="Arial" w:hAnsi="Arial" w:cs="Arial"/>
        </w:rPr>
      </w:pPr>
    </w:p>
    <w:p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All students must be registered into </w:t>
      </w:r>
      <w:proofErr w:type="spellStart"/>
      <w:r w:rsidRPr="007B7BDD">
        <w:rPr>
          <w:rFonts w:ascii="Arial" w:hAnsi="Arial" w:cs="Arial"/>
        </w:rPr>
        <w:t>Cayen</w:t>
      </w:r>
      <w:proofErr w:type="spellEnd"/>
      <w:r w:rsidRPr="007B7BDD">
        <w:rPr>
          <w:rFonts w:ascii="Arial" w:hAnsi="Arial" w:cs="Arial"/>
        </w:rPr>
        <w:t xml:space="preserve"> </w:t>
      </w:r>
      <w:proofErr w:type="spellStart"/>
      <w:r w:rsidRPr="007B7BDD">
        <w:rPr>
          <w:rFonts w:ascii="Arial" w:hAnsi="Arial" w:cs="Arial"/>
        </w:rPr>
        <w:t>AfterSchool</w:t>
      </w:r>
      <w:proofErr w:type="spellEnd"/>
      <w:r w:rsidRPr="007B7BDD">
        <w:rPr>
          <w:rFonts w:ascii="Arial" w:hAnsi="Arial" w:cs="Arial"/>
        </w:rPr>
        <w:t xml:space="preserve"> 21 at the beginning of the program; set up term calendar. </w:t>
      </w:r>
    </w:p>
    <w:p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Georgia Testing Identification (GTID) numbers must be entered for all students. </w:t>
      </w:r>
    </w:p>
    <w:p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Build rosters in </w:t>
      </w:r>
      <w:proofErr w:type="spellStart"/>
      <w:r w:rsidRPr="007B7BDD">
        <w:rPr>
          <w:rFonts w:ascii="Arial" w:hAnsi="Arial" w:cs="Arial"/>
        </w:rPr>
        <w:t>Cayen</w:t>
      </w:r>
      <w:proofErr w:type="spellEnd"/>
      <w:r w:rsidRPr="007B7BDD">
        <w:rPr>
          <w:rFonts w:ascii="Arial" w:hAnsi="Arial" w:cs="Arial"/>
        </w:rPr>
        <w:t xml:space="preserve"> </w:t>
      </w:r>
      <w:proofErr w:type="spellStart"/>
      <w:r w:rsidRPr="007B7BDD">
        <w:rPr>
          <w:rFonts w:ascii="Arial" w:hAnsi="Arial" w:cs="Arial"/>
        </w:rPr>
        <w:t>AfterSchool</w:t>
      </w:r>
      <w:proofErr w:type="spellEnd"/>
      <w:r w:rsidRPr="007B7BDD">
        <w:rPr>
          <w:rFonts w:ascii="Arial" w:hAnsi="Arial" w:cs="Arial"/>
        </w:rPr>
        <w:t xml:space="preserve"> 21. </w:t>
      </w:r>
    </w:p>
    <w:p w:rsidR="00152664" w:rsidRPr="007B7BDD" w:rsidRDefault="00152664" w:rsidP="00152664">
      <w:pPr>
        <w:pStyle w:val="Default"/>
        <w:numPr>
          <w:ilvl w:val="0"/>
          <w:numId w:val="8"/>
        </w:numPr>
        <w:rPr>
          <w:rFonts w:ascii="Arial" w:hAnsi="Arial" w:cs="Arial"/>
        </w:rPr>
      </w:pPr>
      <w:r w:rsidRPr="007B7BDD">
        <w:rPr>
          <w:rFonts w:ascii="Arial" w:hAnsi="Arial" w:cs="Arial"/>
        </w:rPr>
        <w:t xml:space="preserve">Daily attendance must be taken and recorded in a timely manner.  </w:t>
      </w:r>
    </w:p>
    <w:p w:rsidR="00152664" w:rsidRPr="007B7BDD" w:rsidRDefault="00152664" w:rsidP="00152664">
      <w:pPr>
        <w:pStyle w:val="Default"/>
        <w:numPr>
          <w:ilvl w:val="0"/>
          <w:numId w:val="8"/>
        </w:numPr>
        <w:spacing w:after="28"/>
        <w:rPr>
          <w:rFonts w:ascii="Arial" w:hAnsi="Arial" w:cs="Arial"/>
          <w:color w:val="auto"/>
        </w:rPr>
      </w:pPr>
      <w:r w:rsidRPr="007B7BDD">
        <w:rPr>
          <w:rFonts w:ascii="Arial" w:hAnsi="Arial" w:cs="Arial"/>
          <w:color w:val="auto"/>
        </w:rPr>
        <w:t xml:space="preserve">Grades must be entered for each grading period for English/Language Arts and math (you may enter other subject grades as determined by your program’s goals and objectives). </w:t>
      </w:r>
    </w:p>
    <w:p w:rsidR="00152664" w:rsidRPr="007B7BDD" w:rsidRDefault="00152664" w:rsidP="00152664">
      <w:pPr>
        <w:pStyle w:val="Default"/>
        <w:numPr>
          <w:ilvl w:val="0"/>
          <w:numId w:val="8"/>
        </w:numPr>
        <w:spacing w:after="28"/>
        <w:rPr>
          <w:rFonts w:ascii="Arial" w:hAnsi="Arial" w:cs="Arial"/>
          <w:color w:val="auto"/>
        </w:rPr>
      </w:pPr>
      <w:proofErr w:type="spellStart"/>
      <w:r w:rsidRPr="007B7BDD">
        <w:rPr>
          <w:rFonts w:ascii="Arial" w:hAnsi="Arial" w:cs="Arial"/>
          <w:color w:val="auto"/>
        </w:rPr>
        <w:t>Subgrantees</w:t>
      </w:r>
      <w:proofErr w:type="spellEnd"/>
      <w:r w:rsidRPr="007B7BDD">
        <w:rPr>
          <w:rFonts w:ascii="Arial" w:hAnsi="Arial" w:cs="Arial"/>
          <w:color w:val="auto"/>
        </w:rPr>
        <w:t xml:space="preserve"> are required to distribute teacher surveys and have the option to use </w:t>
      </w:r>
      <w:proofErr w:type="spellStart"/>
      <w:r w:rsidRPr="007B7BDD">
        <w:rPr>
          <w:rFonts w:ascii="Arial" w:hAnsi="Arial" w:cs="Arial"/>
          <w:color w:val="auto"/>
        </w:rPr>
        <w:t>Cayen</w:t>
      </w:r>
      <w:proofErr w:type="spellEnd"/>
      <w:r w:rsidRPr="007B7BDD">
        <w:rPr>
          <w:rFonts w:ascii="Arial" w:hAnsi="Arial" w:cs="Arial"/>
          <w:color w:val="auto"/>
        </w:rPr>
        <w:t xml:space="preserve"> </w:t>
      </w:r>
      <w:proofErr w:type="spellStart"/>
      <w:r w:rsidRPr="007B7BDD">
        <w:rPr>
          <w:rFonts w:ascii="Arial" w:hAnsi="Arial" w:cs="Arial"/>
          <w:color w:val="auto"/>
        </w:rPr>
        <w:t>AfterSchool</w:t>
      </w:r>
      <w:proofErr w:type="spellEnd"/>
      <w:r w:rsidRPr="007B7BDD">
        <w:rPr>
          <w:rFonts w:ascii="Arial" w:hAnsi="Arial" w:cs="Arial"/>
          <w:color w:val="auto"/>
        </w:rPr>
        <w:t xml:space="preserve"> 21 to generate surveys as one tool to assess the effectiveness of the program for their students. The results must be entered into </w:t>
      </w:r>
      <w:proofErr w:type="spellStart"/>
      <w:r w:rsidRPr="007B7BDD">
        <w:rPr>
          <w:rFonts w:ascii="Arial" w:hAnsi="Arial" w:cs="Arial"/>
          <w:color w:val="auto"/>
        </w:rPr>
        <w:t>Cayen</w:t>
      </w:r>
      <w:proofErr w:type="spellEnd"/>
      <w:r w:rsidRPr="007B7BDD">
        <w:rPr>
          <w:rFonts w:ascii="Arial" w:hAnsi="Arial" w:cs="Arial"/>
          <w:color w:val="auto"/>
        </w:rPr>
        <w:t xml:space="preserve"> </w:t>
      </w:r>
      <w:proofErr w:type="spellStart"/>
      <w:r w:rsidRPr="007B7BDD">
        <w:rPr>
          <w:rFonts w:ascii="Arial" w:hAnsi="Arial" w:cs="Arial"/>
          <w:color w:val="auto"/>
        </w:rPr>
        <w:t>AfterSchool</w:t>
      </w:r>
      <w:proofErr w:type="spellEnd"/>
      <w:r w:rsidRPr="007B7BDD">
        <w:rPr>
          <w:rFonts w:ascii="Arial" w:hAnsi="Arial" w:cs="Arial"/>
          <w:color w:val="auto"/>
        </w:rPr>
        <w:t xml:space="preserve"> 21 at the end of the year. </w:t>
      </w:r>
    </w:p>
    <w:p w:rsidR="00152664" w:rsidRPr="007B7BDD" w:rsidRDefault="00152664" w:rsidP="00152664">
      <w:pPr>
        <w:pStyle w:val="Default"/>
        <w:numPr>
          <w:ilvl w:val="0"/>
          <w:numId w:val="8"/>
        </w:numPr>
        <w:rPr>
          <w:rFonts w:ascii="Arial" w:hAnsi="Arial" w:cs="Arial"/>
          <w:color w:val="auto"/>
        </w:rPr>
      </w:pPr>
      <w:r w:rsidRPr="007B7BDD">
        <w:rPr>
          <w:rFonts w:ascii="Arial" w:hAnsi="Arial" w:cs="Arial"/>
          <w:color w:val="auto"/>
        </w:rPr>
        <w:t xml:space="preserve">Data must be certified by the program director for school year program in accordance with the timeline established by </w:t>
      </w:r>
      <w:proofErr w:type="spellStart"/>
      <w:r w:rsidRPr="007B7BDD">
        <w:rPr>
          <w:rFonts w:ascii="Arial" w:hAnsi="Arial" w:cs="Arial"/>
          <w:color w:val="auto"/>
        </w:rPr>
        <w:t>GaDOE</w:t>
      </w:r>
      <w:proofErr w:type="spellEnd"/>
      <w:r w:rsidRPr="007B7BDD">
        <w:rPr>
          <w:rFonts w:ascii="Arial" w:hAnsi="Arial" w:cs="Arial"/>
          <w:color w:val="auto"/>
        </w:rPr>
        <w:t xml:space="preserve">. Complete Annual Performance Report (APR) Certification Review Report in </w:t>
      </w:r>
      <w:proofErr w:type="spellStart"/>
      <w:r w:rsidRPr="007B7BDD">
        <w:rPr>
          <w:rFonts w:ascii="Arial" w:hAnsi="Arial" w:cs="Arial"/>
          <w:color w:val="auto"/>
        </w:rPr>
        <w:t>Cayen</w:t>
      </w:r>
      <w:proofErr w:type="spellEnd"/>
      <w:r w:rsidRPr="007B7BDD">
        <w:rPr>
          <w:rFonts w:ascii="Arial" w:hAnsi="Arial" w:cs="Arial"/>
          <w:color w:val="auto"/>
        </w:rPr>
        <w:t xml:space="preserve"> </w:t>
      </w:r>
      <w:proofErr w:type="spellStart"/>
      <w:r w:rsidRPr="007B7BDD">
        <w:rPr>
          <w:rFonts w:ascii="Arial" w:hAnsi="Arial" w:cs="Arial"/>
          <w:color w:val="auto"/>
        </w:rPr>
        <w:t>AfterSchool</w:t>
      </w:r>
      <w:proofErr w:type="spellEnd"/>
      <w:r w:rsidRPr="007B7BDD">
        <w:rPr>
          <w:rFonts w:ascii="Arial" w:hAnsi="Arial" w:cs="Arial"/>
          <w:color w:val="auto"/>
        </w:rPr>
        <w:t xml:space="preserve"> 21. </w:t>
      </w:r>
    </w:p>
    <w:p w:rsidR="007F0B86" w:rsidRPr="007B7BDD" w:rsidRDefault="007F0B86" w:rsidP="007F0B86">
      <w:pPr>
        <w:autoSpaceDE w:val="0"/>
        <w:autoSpaceDN w:val="0"/>
        <w:adjustRightInd w:val="0"/>
        <w:rPr>
          <w:rFonts w:ascii="Arial" w:eastAsia="TimesNewRomanPSMT" w:hAnsi="Arial" w:cs="Arial"/>
        </w:rPr>
      </w:pPr>
    </w:p>
    <w:p w:rsidR="00535229" w:rsidRPr="007B7BDD" w:rsidRDefault="00535229" w:rsidP="007F0B86">
      <w:pPr>
        <w:autoSpaceDE w:val="0"/>
        <w:autoSpaceDN w:val="0"/>
        <w:adjustRightInd w:val="0"/>
        <w:rPr>
          <w:rFonts w:ascii="Arial" w:hAnsi="Arial" w:cs="Arial"/>
          <w:b/>
          <w:bCs/>
        </w:rPr>
      </w:pPr>
    </w:p>
    <w:p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D</w:t>
      </w:r>
      <w:r w:rsidR="007F0B86" w:rsidRPr="007B7BDD">
        <w:rPr>
          <w:rFonts w:ascii="Arial" w:hAnsi="Arial" w:cs="Arial"/>
          <w:b/>
          <w:bCs/>
        </w:rPr>
        <w:t>. Summative Evaluation Requirements</w:t>
      </w:r>
    </w:p>
    <w:p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Each 21st CCLC program must submit a summati</w:t>
      </w:r>
      <w:r w:rsidR="004C24D9" w:rsidRPr="007B7BDD">
        <w:rPr>
          <w:rFonts w:ascii="Arial" w:eastAsia="TimesNewRomanPSMT" w:hAnsi="Arial" w:cs="Arial"/>
        </w:rPr>
        <w:t>ve evaluation report by Jun</w:t>
      </w:r>
      <w:bookmarkStart w:id="0" w:name="_GoBack"/>
      <w:bookmarkEnd w:id="0"/>
      <w:r w:rsidR="004C24D9" w:rsidRPr="007B7BDD">
        <w:rPr>
          <w:rFonts w:ascii="Arial" w:eastAsia="TimesNewRomanPSMT" w:hAnsi="Arial" w:cs="Arial"/>
        </w:rPr>
        <w:t>e 30</w:t>
      </w:r>
      <w:r w:rsidR="00535229" w:rsidRPr="007B7BDD">
        <w:rPr>
          <w:rFonts w:ascii="Arial" w:eastAsia="TimesNewRomanPSMT" w:hAnsi="Arial" w:cs="Arial"/>
        </w:rPr>
        <w:t>th</w:t>
      </w:r>
      <w:r w:rsidRPr="007B7BDD">
        <w:rPr>
          <w:rFonts w:ascii="Arial" w:eastAsia="TimesNewRomanPSMT" w:hAnsi="Arial" w:cs="Arial"/>
        </w:rPr>
        <w:t>. The</w:t>
      </w:r>
      <w:r w:rsidR="004C24D9" w:rsidRPr="007B7BDD">
        <w:rPr>
          <w:rFonts w:ascii="Arial" w:eastAsia="TimesNewRomanPSMT" w:hAnsi="Arial" w:cs="Arial"/>
        </w:rPr>
        <w:t xml:space="preserve"> </w:t>
      </w:r>
      <w:r w:rsidRPr="007B7BDD">
        <w:rPr>
          <w:rFonts w:ascii="Arial" w:eastAsia="TimesNewRomanPSMT" w:hAnsi="Arial" w:cs="Arial"/>
        </w:rPr>
        <w:t>summative report, which is prepared by the third party evaluator, must provide a detailed</w:t>
      </w:r>
      <w:r w:rsidR="004C24D9" w:rsidRPr="007B7BDD">
        <w:rPr>
          <w:rFonts w:ascii="Arial" w:eastAsia="TimesNewRomanPSMT" w:hAnsi="Arial" w:cs="Arial"/>
        </w:rPr>
        <w:t xml:space="preserve"> </w:t>
      </w:r>
      <w:r w:rsidRPr="007B7BDD">
        <w:rPr>
          <w:rFonts w:ascii="Arial" w:eastAsia="TimesNewRomanPSMT" w:hAnsi="Arial" w:cs="Arial"/>
        </w:rPr>
        <w:t>summary of the program and progress towards meeting each stated objective. Each report</w:t>
      </w:r>
      <w:r w:rsidR="004C24D9" w:rsidRPr="007B7BDD">
        <w:rPr>
          <w:rFonts w:ascii="Arial" w:eastAsia="TimesNewRomanPSMT" w:hAnsi="Arial" w:cs="Arial"/>
        </w:rPr>
        <w:t xml:space="preserve"> </w:t>
      </w:r>
      <w:r w:rsidRPr="007B7BDD">
        <w:rPr>
          <w:rFonts w:ascii="Arial" w:eastAsia="TimesNewRomanPSMT" w:hAnsi="Arial" w:cs="Arial"/>
        </w:rPr>
        <w:t>must include, at a minimum, the following major sections:</w:t>
      </w:r>
    </w:p>
    <w:p w:rsidR="00CD2206" w:rsidRPr="007B7BDD" w:rsidRDefault="00CD2206" w:rsidP="00CD2206">
      <w:pPr>
        <w:pStyle w:val="Default"/>
        <w:rPr>
          <w:rFonts w:ascii="Arial" w:hAnsi="Arial" w:cs="Arial"/>
        </w:rPr>
      </w:pPr>
    </w:p>
    <w:p w:rsidR="00CD2206" w:rsidRPr="007B7BDD" w:rsidRDefault="00CD2206" w:rsidP="00CD2206">
      <w:pPr>
        <w:pStyle w:val="Default"/>
        <w:numPr>
          <w:ilvl w:val="0"/>
          <w:numId w:val="10"/>
        </w:numPr>
        <w:spacing w:after="27"/>
        <w:rPr>
          <w:rFonts w:ascii="Arial" w:hAnsi="Arial" w:cs="Arial"/>
        </w:rPr>
      </w:pPr>
      <w:r w:rsidRPr="007B7BDD">
        <w:rPr>
          <w:rFonts w:ascii="Arial" w:hAnsi="Arial" w:cs="Arial"/>
        </w:rPr>
        <w:t xml:space="preserve">Common Data Elements page provided by </w:t>
      </w:r>
      <w:proofErr w:type="spellStart"/>
      <w:r w:rsidRPr="007B7BDD">
        <w:rPr>
          <w:rFonts w:ascii="Arial" w:hAnsi="Arial" w:cs="Arial"/>
        </w:rPr>
        <w:t>GaDOE</w:t>
      </w:r>
      <w:proofErr w:type="spellEnd"/>
      <w:r w:rsidRPr="007B7BDD">
        <w:rPr>
          <w:rFonts w:ascii="Arial" w:hAnsi="Arial" w:cs="Arial"/>
        </w:rPr>
        <w:t xml:space="preserve"> 21st CCLC </w:t>
      </w:r>
    </w:p>
    <w:p w:rsidR="00CD2206" w:rsidRPr="007B7BDD" w:rsidRDefault="00CD2206" w:rsidP="00CD2206">
      <w:pPr>
        <w:pStyle w:val="Default"/>
        <w:numPr>
          <w:ilvl w:val="0"/>
          <w:numId w:val="10"/>
        </w:numPr>
        <w:rPr>
          <w:rFonts w:ascii="Arial" w:hAnsi="Arial" w:cs="Arial"/>
        </w:rPr>
      </w:pPr>
      <w:r w:rsidRPr="007B7BDD">
        <w:rPr>
          <w:rFonts w:ascii="Arial" w:hAnsi="Arial" w:cs="Arial"/>
        </w:rPr>
        <w:t xml:space="preserve">Overview and History </w:t>
      </w:r>
    </w:p>
    <w:p w:rsidR="00CD2206" w:rsidRPr="007B7BDD" w:rsidRDefault="00CD2206" w:rsidP="00CD2206">
      <w:pPr>
        <w:pStyle w:val="Default"/>
        <w:ind w:left="720"/>
        <w:rPr>
          <w:rFonts w:ascii="Arial" w:hAnsi="Arial" w:cs="Arial"/>
        </w:rPr>
      </w:pPr>
      <w:r w:rsidRPr="007B7BDD">
        <w:rPr>
          <w:rFonts w:ascii="Arial" w:hAnsi="Arial" w:cs="Arial"/>
        </w:rPr>
        <w:t xml:space="preserve">This section must contain a general overview of the </w:t>
      </w:r>
      <w:proofErr w:type="spellStart"/>
      <w:r w:rsidRPr="007B7BDD">
        <w:rPr>
          <w:rFonts w:ascii="Arial" w:hAnsi="Arial" w:cs="Arial"/>
        </w:rPr>
        <w:t>subgrantee’s</w:t>
      </w:r>
      <w:proofErr w:type="spellEnd"/>
      <w:r w:rsidRPr="007B7BDD">
        <w:rPr>
          <w:rFonts w:ascii="Arial" w:hAnsi="Arial" w:cs="Arial"/>
        </w:rPr>
        <w:t xml:space="preserve"> 21st CCLC program, including a history of previous operation and how the program has progressed and grown over the past year(s) of operation, if applicable. </w:t>
      </w:r>
    </w:p>
    <w:p w:rsidR="00CD2206" w:rsidRPr="007B7BDD" w:rsidRDefault="00CD2206" w:rsidP="00CD2206">
      <w:pPr>
        <w:pStyle w:val="Default"/>
        <w:numPr>
          <w:ilvl w:val="0"/>
          <w:numId w:val="10"/>
        </w:numPr>
        <w:spacing w:after="27"/>
        <w:rPr>
          <w:rFonts w:ascii="Arial" w:hAnsi="Arial" w:cs="Arial"/>
        </w:rPr>
      </w:pPr>
      <w:r w:rsidRPr="007B7BDD">
        <w:rPr>
          <w:rFonts w:ascii="Arial" w:hAnsi="Arial" w:cs="Arial"/>
        </w:rPr>
        <w:t xml:space="preserve">Student Attendance and Enrollment </w:t>
      </w:r>
    </w:p>
    <w:p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Student enrollment (per site and for the grant as a whole); enrollment must include overall total enrollment and the number and percentage of regular attendees (attending &gt;30 days). </w:t>
      </w:r>
    </w:p>
    <w:p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Average daily attendance (per site) </w:t>
      </w:r>
    </w:p>
    <w:p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Student demographics (e.g., gender, ethnicity) </w:t>
      </w:r>
    </w:p>
    <w:p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Program Operation </w:t>
      </w:r>
    </w:p>
    <w:p w:rsidR="00CD2206" w:rsidRPr="007B7BDD" w:rsidRDefault="00CD2206" w:rsidP="00CD2206">
      <w:pPr>
        <w:pStyle w:val="Default"/>
        <w:ind w:left="720"/>
        <w:rPr>
          <w:rFonts w:ascii="Arial" w:hAnsi="Arial" w:cs="Arial"/>
        </w:rPr>
      </w:pPr>
      <w:r w:rsidRPr="007B7BDD">
        <w:rPr>
          <w:rFonts w:ascii="Arial" w:hAnsi="Arial" w:cs="Arial"/>
        </w:rPr>
        <w:t xml:space="preserve">The summative report must include information on operation for each site within the program (e.g., days, hours, and weeks of operation for each component). </w:t>
      </w:r>
    </w:p>
    <w:p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Quality of Staffing </w:t>
      </w:r>
    </w:p>
    <w:p w:rsidR="00CD2206" w:rsidRPr="007B7BDD" w:rsidRDefault="00CD2206" w:rsidP="00CD2206">
      <w:pPr>
        <w:pStyle w:val="Default"/>
        <w:ind w:left="720"/>
        <w:rPr>
          <w:rFonts w:ascii="Arial" w:hAnsi="Arial" w:cs="Arial"/>
        </w:rPr>
      </w:pPr>
      <w:r w:rsidRPr="007B7BDD">
        <w:rPr>
          <w:rFonts w:ascii="Arial" w:hAnsi="Arial" w:cs="Arial"/>
        </w:rPr>
        <w:t xml:space="preserve">The composition of site staff is one method for assessing the quality and breadth of a 21st CCLC program. For each site within the program, the summative report must include information about staffing, such as staff </w:t>
      </w:r>
      <w:r w:rsidRPr="007B7BDD">
        <w:rPr>
          <w:rFonts w:ascii="Arial" w:hAnsi="Arial" w:cs="Arial"/>
        </w:rPr>
        <w:lastRenderedPageBreak/>
        <w:t xml:space="preserve">demographics, student to staff ratio, staff training and/or professional learning, and utilization of certified teachers. </w:t>
      </w:r>
    </w:p>
    <w:p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Objective Assessment </w:t>
      </w:r>
    </w:p>
    <w:p w:rsidR="00CD2206" w:rsidRPr="007B7BDD" w:rsidRDefault="00CD2206" w:rsidP="00CD2206">
      <w:pPr>
        <w:pStyle w:val="Default"/>
        <w:ind w:left="720"/>
        <w:rPr>
          <w:rFonts w:ascii="Arial" w:hAnsi="Arial" w:cs="Arial"/>
        </w:rPr>
      </w:pPr>
      <w:r w:rsidRPr="007B7BDD">
        <w:rPr>
          <w:rFonts w:ascii="Arial" w:hAnsi="Arial" w:cs="Arial"/>
        </w:rPr>
        <w:t xml:space="preserve">Within the grant application, 21st CCLC programs proposed both objectives and methods of evaluating progress towards achieving the objectives. The summative report must include detailed information for each objective approved by </w:t>
      </w:r>
      <w:proofErr w:type="spellStart"/>
      <w:r w:rsidRPr="007B7BDD">
        <w:rPr>
          <w:rFonts w:ascii="Arial" w:hAnsi="Arial" w:cs="Arial"/>
        </w:rPr>
        <w:t>GaDOE</w:t>
      </w:r>
      <w:proofErr w:type="spellEnd"/>
      <w:r w:rsidRPr="007B7BDD">
        <w:rPr>
          <w:rFonts w:ascii="Arial" w:hAnsi="Arial" w:cs="Arial"/>
        </w:rPr>
        <w:t xml:space="preserve"> (e.g., activities, data collected, timeline, analysis, and results). Programs are not permitted to revise, reword, or otherwise change their objectives without specific written approval from </w:t>
      </w:r>
      <w:proofErr w:type="spellStart"/>
      <w:r w:rsidRPr="007B7BDD">
        <w:rPr>
          <w:rFonts w:ascii="Arial" w:hAnsi="Arial" w:cs="Arial"/>
        </w:rPr>
        <w:t>GaDOE</w:t>
      </w:r>
      <w:proofErr w:type="spellEnd"/>
      <w:r w:rsidRPr="007B7BDD">
        <w:rPr>
          <w:rFonts w:ascii="Arial" w:hAnsi="Arial" w:cs="Arial"/>
        </w:rPr>
        <w:t xml:space="preserve"> in the form of a program amendment. </w:t>
      </w:r>
    </w:p>
    <w:p w:rsidR="00CD2206" w:rsidRPr="007B7BDD" w:rsidRDefault="00CD2206" w:rsidP="00CD2206">
      <w:pPr>
        <w:pStyle w:val="Default"/>
        <w:numPr>
          <w:ilvl w:val="0"/>
          <w:numId w:val="14"/>
        </w:numPr>
        <w:rPr>
          <w:rFonts w:ascii="Arial" w:hAnsi="Arial" w:cs="Arial"/>
        </w:rPr>
      </w:pPr>
      <w:r w:rsidRPr="007B7BDD">
        <w:rPr>
          <w:rFonts w:ascii="Arial" w:hAnsi="Arial" w:cs="Arial"/>
        </w:rPr>
        <w:t xml:space="preserve">Other Observations </w:t>
      </w:r>
    </w:p>
    <w:p w:rsidR="00CD2206" w:rsidRPr="007B7BDD" w:rsidRDefault="00CD2206" w:rsidP="00CD2206">
      <w:pPr>
        <w:pStyle w:val="Default"/>
        <w:ind w:left="720"/>
        <w:rPr>
          <w:rFonts w:ascii="Arial" w:hAnsi="Arial" w:cs="Arial"/>
        </w:rPr>
      </w:pPr>
      <w:r w:rsidRPr="007B7BDD">
        <w:rPr>
          <w:rFonts w:ascii="Arial" w:hAnsi="Arial" w:cs="Arial"/>
        </w:rPr>
        <w:t xml:space="preserve">If appropriate, provide other relevant findings pertaining to the 21st CCLC program. Other findings could include qualitative and/or quantitative data not related to specific objectives; quotes or statements from students, parents, or teachers; success stories of students within the program; and photographs demonstrating unique program activities and services. </w:t>
      </w:r>
    </w:p>
    <w:p w:rsidR="00CD2206" w:rsidRPr="007B7BDD" w:rsidRDefault="00CD2206" w:rsidP="00CD2206">
      <w:pPr>
        <w:pStyle w:val="Default"/>
        <w:numPr>
          <w:ilvl w:val="0"/>
          <w:numId w:val="14"/>
        </w:numPr>
        <w:rPr>
          <w:rFonts w:ascii="Arial" w:hAnsi="Arial" w:cs="Arial"/>
          <w:color w:val="auto"/>
        </w:rPr>
      </w:pPr>
      <w:r w:rsidRPr="007B7BDD">
        <w:rPr>
          <w:rFonts w:ascii="Arial" w:hAnsi="Arial" w:cs="Arial"/>
          <w:color w:val="auto"/>
        </w:rPr>
        <w:t xml:space="preserve">Progress towards Sustainability </w:t>
      </w:r>
    </w:p>
    <w:p w:rsidR="00CD2206" w:rsidRPr="007B7BDD" w:rsidRDefault="00CD2206" w:rsidP="00CD2206">
      <w:pPr>
        <w:pStyle w:val="Default"/>
        <w:ind w:left="720"/>
        <w:rPr>
          <w:rFonts w:ascii="Arial" w:hAnsi="Arial" w:cs="Arial"/>
          <w:color w:val="auto"/>
        </w:rPr>
      </w:pPr>
      <w:r w:rsidRPr="007B7BDD">
        <w:rPr>
          <w:rFonts w:ascii="Arial" w:hAnsi="Arial" w:cs="Arial"/>
          <w:color w:val="auto"/>
        </w:rPr>
        <w:t xml:space="preserve">The summative report must provide information about the program’s partnerships (e.g., partnership development, partner maintenance, and contributions to the program). </w:t>
      </w:r>
    </w:p>
    <w:p w:rsidR="00CD2206" w:rsidRPr="007B7BDD" w:rsidRDefault="00CD2206" w:rsidP="00CD2206">
      <w:pPr>
        <w:pStyle w:val="Default"/>
        <w:numPr>
          <w:ilvl w:val="0"/>
          <w:numId w:val="14"/>
        </w:numPr>
        <w:rPr>
          <w:rFonts w:ascii="Arial" w:hAnsi="Arial" w:cs="Arial"/>
          <w:color w:val="auto"/>
        </w:rPr>
      </w:pPr>
      <w:r w:rsidRPr="007B7BDD">
        <w:rPr>
          <w:rFonts w:ascii="Arial" w:hAnsi="Arial" w:cs="Arial"/>
          <w:color w:val="auto"/>
        </w:rPr>
        <w:t xml:space="preserve">Overall Recommendations </w:t>
      </w:r>
    </w:p>
    <w:p w:rsidR="00FC2BCD" w:rsidRPr="007B7BDD" w:rsidRDefault="00CD2206" w:rsidP="00CD2206">
      <w:pPr>
        <w:pStyle w:val="ListParagraph"/>
        <w:autoSpaceDE w:val="0"/>
        <w:autoSpaceDN w:val="0"/>
        <w:adjustRightInd w:val="0"/>
        <w:rPr>
          <w:rFonts w:ascii="Arial" w:eastAsia="TimesNewRomanPSMT" w:hAnsi="Arial" w:cs="Arial"/>
        </w:rPr>
      </w:pPr>
      <w:r w:rsidRPr="007B7BDD">
        <w:rPr>
          <w:rFonts w:ascii="Arial" w:hAnsi="Arial" w:cs="Arial"/>
        </w:rPr>
        <w:t>Provide an overall assessment of the 21st CCLC program, as well as any program-wide recommendations to enhance program quality. This is considered to be the most important section of the Summative Evaluation.</w:t>
      </w:r>
    </w:p>
    <w:sectPr w:rsidR="00FC2BCD" w:rsidRPr="007B7BDD" w:rsidSect="007B4CF7">
      <w:footerReference w:type="default" r:id="rId7"/>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6A0" w:rsidRDefault="00B636A0" w:rsidP="00C85D61">
      <w:r>
        <w:separator/>
      </w:r>
    </w:p>
  </w:endnote>
  <w:endnote w:type="continuationSeparator" w:id="0">
    <w:p w:rsidR="00B636A0" w:rsidRDefault="00B636A0" w:rsidP="00C8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01116"/>
      <w:docPartObj>
        <w:docPartGallery w:val="Page Numbers (Bottom of Page)"/>
        <w:docPartUnique/>
      </w:docPartObj>
    </w:sdtPr>
    <w:sdtContent>
      <w:p w:rsidR="00C85D61" w:rsidRDefault="00744523">
        <w:pPr>
          <w:pStyle w:val="Footer"/>
          <w:jc w:val="right"/>
        </w:pPr>
        <w:r>
          <w:fldChar w:fldCharType="begin"/>
        </w:r>
        <w:r w:rsidR="007673B0">
          <w:instrText xml:space="preserve"> PAGE   \* MERGEFORMAT </w:instrText>
        </w:r>
        <w:r>
          <w:fldChar w:fldCharType="separate"/>
        </w:r>
        <w:r w:rsidR="00ED29D6">
          <w:rPr>
            <w:noProof/>
          </w:rPr>
          <w:t>5</w:t>
        </w:r>
        <w:r>
          <w:rPr>
            <w:noProof/>
          </w:rPr>
          <w:fldChar w:fldCharType="end"/>
        </w:r>
      </w:p>
    </w:sdtContent>
  </w:sdt>
  <w:p w:rsidR="00C85D61" w:rsidRDefault="00C85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6A0" w:rsidRDefault="00B636A0" w:rsidP="00C85D61">
      <w:r>
        <w:separator/>
      </w:r>
    </w:p>
  </w:footnote>
  <w:footnote w:type="continuationSeparator" w:id="0">
    <w:p w:rsidR="00B636A0" w:rsidRDefault="00B636A0" w:rsidP="00C85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702F"/>
    <w:multiLevelType w:val="hybridMultilevel"/>
    <w:tmpl w:val="751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75679"/>
    <w:multiLevelType w:val="hybridMultilevel"/>
    <w:tmpl w:val="75BC1CA4"/>
    <w:lvl w:ilvl="0" w:tplc="4EE07A8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CF7604"/>
    <w:multiLevelType w:val="hybridMultilevel"/>
    <w:tmpl w:val="8D0EB5E2"/>
    <w:lvl w:ilvl="0" w:tplc="C23E38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011AE"/>
    <w:multiLevelType w:val="hybridMultilevel"/>
    <w:tmpl w:val="0256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00CB1"/>
    <w:multiLevelType w:val="hybridMultilevel"/>
    <w:tmpl w:val="CE005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46445"/>
    <w:multiLevelType w:val="hybridMultilevel"/>
    <w:tmpl w:val="D33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F66F2"/>
    <w:multiLevelType w:val="hybridMultilevel"/>
    <w:tmpl w:val="5872A7C4"/>
    <w:lvl w:ilvl="0" w:tplc="E1A042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D15A8"/>
    <w:multiLevelType w:val="hybridMultilevel"/>
    <w:tmpl w:val="C0A0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A1DA5"/>
    <w:multiLevelType w:val="hybridMultilevel"/>
    <w:tmpl w:val="F6D2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B672A"/>
    <w:multiLevelType w:val="hybridMultilevel"/>
    <w:tmpl w:val="BE8C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2008F"/>
    <w:multiLevelType w:val="hybridMultilevel"/>
    <w:tmpl w:val="0E44B3CE"/>
    <w:lvl w:ilvl="0" w:tplc="0409000F">
      <w:start w:val="1"/>
      <w:numFmt w:val="decimal"/>
      <w:lvlText w:val="%1."/>
      <w:lvlJc w:val="left"/>
      <w:pPr>
        <w:ind w:left="720" w:hanging="360"/>
      </w:pPr>
    </w:lvl>
    <w:lvl w:ilvl="1" w:tplc="68FC0E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3690D"/>
    <w:multiLevelType w:val="hybridMultilevel"/>
    <w:tmpl w:val="CAFA57F8"/>
    <w:lvl w:ilvl="0" w:tplc="72F8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265AD"/>
    <w:multiLevelType w:val="hybridMultilevel"/>
    <w:tmpl w:val="C75A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227A6"/>
    <w:multiLevelType w:val="hybridMultilevel"/>
    <w:tmpl w:val="81EA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12"/>
  </w:num>
  <w:num w:numId="6">
    <w:abstractNumId w:val="4"/>
  </w:num>
  <w:num w:numId="7">
    <w:abstractNumId w:val="3"/>
  </w:num>
  <w:num w:numId="8">
    <w:abstractNumId w:val="8"/>
  </w:num>
  <w:num w:numId="9">
    <w:abstractNumId w:val="10"/>
  </w:num>
  <w:num w:numId="10">
    <w:abstractNumId w:val="11"/>
  </w:num>
  <w:num w:numId="11">
    <w:abstractNumId w:val="1"/>
  </w:num>
  <w:num w:numId="12">
    <w:abstractNumId w:val="1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7F0B86"/>
    <w:rsid w:val="0004735B"/>
    <w:rsid w:val="000600A6"/>
    <w:rsid w:val="000C2781"/>
    <w:rsid w:val="00152664"/>
    <w:rsid w:val="001660D3"/>
    <w:rsid w:val="00231409"/>
    <w:rsid w:val="00336577"/>
    <w:rsid w:val="00344347"/>
    <w:rsid w:val="004C24D9"/>
    <w:rsid w:val="004E1278"/>
    <w:rsid w:val="00506524"/>
    <w:rsid w:val="00535229"/>
    <w:rsid w:val="0056486E"/>
    <w:rsid w:val="00623A77"/>
    <w:rsid w:val="0063508B"/>
    <w:rsid w:val="006C66AC"/>
    <w:rsid w:val="00744523"/>
    <w:rsid w:val="007673B0"/>
    <w:rsid w:val="00786381"/>
    <w:rsid w:val="00796B0D"/>
    <w:rsid w:val="007B4CF7"/>
    <w:rsid w:val="007B7BDD"/>
    <w:rsid w:val="007F0B86"/>
    <w:rsid w:val="00823367"/>
    <w:rsid w:val="008475D3"/>
    <w:rsid w:val="008C3E88"/>
    <w:rsid w:val="008E380D"/>
    <w:rsid w:val="00AF5EEF"/>
    <w:rsid w:val="00B2693C"/>
    <w:rsid w:val="00B636A0"/>
    <w:rsid w:val="00BD2A5F"/>
    <w:rsid w:val="00BE4874"/>
    <w:rsid w:val="00C47F3E"/>
    <w:rsid w:val="00C85D61"/>
    <w:rsid w:val="00CD2206"/>
    <w:rsid w:val="00D85B75"/>
    <w:rsid w:val="00D95DBF"/>
    <w:rsid w:val="00E55235"/>
    <w:rsid w:val="00EB76CD"/>
    <w:rsid w:val="00ED29D6"/>
    <w:rsid w:val="00FC2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0B86"/>
    <w:rPr>
      <w:b/>
      <w:bCs/>
    </w:rPr>
  </w:style>
  <w:style w:type="paragraph" w:styleId="NormalWeb">
    <w:name w:val="Normal (Web)"/>
    <w:basedOn w:val="Normal"/>
    <w:rsid w:val="007F0B86"/>
    <w:pPr>
      <w:spacing w:before="100" w:beforeAutospacing="1" w:after="100" w:afterAutospacing="1"/>
    </w:pPr>
  </w:style>
  <w:style w:type="paragraph" w:styleId="ListParagraph">
    <w:name w:val="List Paragraph"/>
    <w:basedOn w:val="Normal"/>
    <w:uiPriority w:val="34"/>
    <w:qFormat/>
    <w:rsid w:val="007B4CF7"/>
    <w:pPr>
      <w:ind w:left="720"/>
      <w:contextualSpacing/>
    </w:pPr>
  </w:style>
  <w:style w:type="paragraph" w:styleId="Header">
    <w:name w:val="header"/>
    <w:basedOn w:val="Normal"/>
    <w:link w:val="HeaderChar"/>
    <w:rsid w:val="00C85D61"/>
    <w:pPr>
      <w:tabs>
        <w:tab w:val="center" w:pos="4680"/>
        <w:tab w:val="right" w:pos="9360"/>
      </w:tabs>
    </w:pPr>
  </w:style>
  <w:style w:type="character" w:customStyle="1" w:styleId="HeaderChar">
    <w:name w:val="Header Char"/>
    <w:basedOn w:val="DefaultParagraphFont"/>
    <w:link w:val="Header"/>
    <w:rsid w:val="00C85D61"/>
    <w:rPr>
      <w:sz w:val="24"/>
      <w:szCs w:val="24"/>
    </w:rPr>
  </w:style>
  <w:style w:type="paragraph" w:styleId="Footer">
    <w:name w:val="footer"/>
    <w:basedOn w:val="Normal"/>
    <w:link w:val="FooterChar"/>
    <w:uiPriority w:val="99"/>
    <w:rsid w:val="00C85D61"/>
    <w:pPr>
      <w:tabs>
        <w:tab w:val="center" w:pos="4680"/>
        <w:tab w:val="right" w:pos="9360"/>
      </w:tabs>
    </w:pPr>
  </w:style>
  <w:style w:type="character" w:customStyle="1" w:styleId="FooterChar">
    <w:name w:val="Footer Char"/>
    <w:basedOn w:val="DefaultParagraphFont"/>
    <w:link w:val="Footer"/>
    <w:uiPriority w:val="99"/>
    <w:rsid w:val="00C85D61"/>
    <w:rPr>
      <w:sz w:val="24"/>
      <w:szCs w:val="24"/>
    </w:rPr>
  </w:style>
  <w:style w:type="paragraph" w:customStyle="1" w:styleId="Default">
    <w:name w:val="Default"/>
    <w:rsid w:val="00D85B7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Thomasville Community Resource Center currently operates nine 21st Century Community Learning Center (CCLC) Grant Programs that serve over 300 students in Thomas and Grady County</vt:lpstr>
    </vt:vector>
  </TitlesOfParts>
  <Company>Toshiba</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Thomasville Community Resource Center currently operates nine 21st Century Community Learning Center (CCLC) Grant Programs that serve over 300 students in Thomas and Grady County</dc:title>
  <dc:creator>Norman Billups</dc:creator>
  <cp:lastModifiedBy>TCRCED</cp:lastModifiedBy>
  <cp:revision>2</cp:revision>
  <dcterms:created xsi:type="dcterms:W3CDTF">2017-08-31T18:11:00Z</dcterms:created>
  <dcterms:modified xsi:type="dcterms:W3CDTF">2017-08-31T18:11:00Z</dcterms:modified>
</cp:coreProperties>
</file>